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6BBAE" w14:textId="356686B4" w:rsidR="005363C5" w:rsidRPr="00EE4CEE" w:rsidRDefault="005363C5" w:rsidP="00854BEB">
      <w:pPr>
        <w:pStyle w:val="Heading1"/>
        <w:shd w:val="clear" w:color="auto" w:fill="FFFFFF"/>
        <w:tabs>
          <w:tab w:val="left" w:pos="2127"/>
        </w:tabs>
        <w:spacing w:before="0" w:line="900" w:lineRule="atLeast"/>
        <w:ind w:left="-426"/>
        <w:jc w:val="center"/>
        <w:rPr>
          <w:szCs w:val="32"/>
        </w:rPr>
      </w:pPr>
      <w:r w:rsidRPr="00EE4CEE">
        <w:rPr>
          <w:noProof/>
          <w:szCs w:val="32"/>
          <w:lang w:val="en-US" w:eastAsia="en-US" w:bidi="ar-SA"/>
        </w:rPr>
        <w:drawing>
          <wp:anchor distT="0" distB="0" distL="114300" distR="114300" simplePos="0" relativeHeight="251659264" behindDoc="0" locked="0" layoutInCell="1" allowOverlap="1" wp14:anchorId="2B24618A" wp14:editId="00E030D7">
            <wp:simplePos x="0" y="0"/>
            <wp:positionH relativeFrom="margin">
              <wp:posOffset>1911350</wp:posOffset>
            </wp:positionH>
            <wp:positionV relativeFrom="paragraph">
              <wp:posOffset>-412750</wp:posOffset>
            </wp:positionV>
            <wp:extent cx="1689100" cy="766740"/>
            <wp:effectExtent l="0" t="0" r="6350" b="0"/>
            <wp:wrapNone/>
            <wp:docPr id="1" name="Picture 1" descr="IC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P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9100" cy="76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036">
        <w:rPr>
          <w:szCs w:val="32"/>
        </w:rPr>
        <w:t xml:space="preserve">                           </w:t>
      </w:r>
      <w:r w:rsidR="001B6268" w:rsidRPr="00EE4CEE">
        <w:rPr>
          <w:szCs w:val="32"/>
        </w:rPr>
        <w:t xml:space="preserve">  </w:t>
      </w:r>
    </w:p>
    <w:p w14:paraId="3AA77FBE" w14:textId="67A43163" w:rsidR="00156361" w:rsidRPr="003B6C94" w:rsidRDefault="00156361" w:rsidP="003B6C94">
      <w:pPr>
        <w:pStyle w:val="Heading1"/>
        <w:shd w:val="clear" w:color="auto" w:fill="FFFFFF"/>
        <w:spacing w:before="0" w:line="240" w:lineRule="auto"/>
        <w:ind w:left="-426"/>
        <w:jc w:val="center"/>
        <w:rPr>
          <w:rFonts w:ascii="Helvetica" w:eastAsia="Times New Roman" w:hAnsi="Helvetica" w:cs="Helvetica"/>
          <w:b/>
          <w:bCs/>
          <w:color w:val="008080"/>
          <w:kern w:val="36"/>
          <w:sz w:val="24"/>
          <w:szCs w:val="24"/>
        </w:rPr>
      </w:pPr>
      <w:r w:rsidRPr="003B6C94">
        <w:rPr>
          <w:rFonts w:ascii="Helvetica" w:eastAsia="Times New Roman" w:hAnsi="Helvetica" w:cs="Helvetica"/>
          <w:b/>
          <w:bCs/>
          <w:color w:val="008080"/>
          <w:kern w:val="36"/>
          <w:sz w:val="24"/>
          <w:szCs w:val="24"/>
        </w:rPr>
        <w:t xml:space="preserve">Institute for Child and Adolescent Psychoanalytic </w:t>
      </w:r>
      <w:r w:rsidR="00C2085D" w:rsidRPr="003B6C94">
        <w:rPr>
          <w:rFonts w:ascii="Helvetica" w:eastAsia="Times New Roman" w:hAnsi="Helvetica" w:cs="Helvetica"/>
          <w:b/>
          <w:bCs/>
          <w:color w:val="008080"/>
          <w:kern w:val="36"/>
          <w:sz w:val="24"/>
          <w:szCs w:val="24"/>
        </w:rPr>
        <w:t>Psychot</w:t>
      </w:r>
      <w:r w:rsidRPr="003B6C94">
        <w:rPr>
          <w:rFonts w:ascii="Helvetica" w:eastAsia="Times New Roman" w:hAnsi="Helvetica" w:cs="Helvetica"/>
          <w:b/>
          <w:bCs/>
          <w:color w:val="008080"/>
          <w:kern w:val="36"/>
          <w:sz w:val="24"/>
          <w:szCs w:val="24"/>
        </w:rPr>
        <w:t>herapy</w:t>
      </w:r>
    </w:p>
    <w:p w14:paraId="0BBC765F" w14:textId="77777777" w:rsidR="00731143" w:rsidRDefault="005B218F" w:rsidP="00731143">
      <w:pPr>
        <w:pStyle w:val="Heading1"/>
        <w:spacing w:before="0" w:after="450"/>
        <w:rPr>
          <w:rFonts w:ascii="Helvetica" w:eastAsia="Times New Roman" w:hAnsi="Helvetica" w:cs="Times New Roman"/>
          <w:caps/>
          <w:color w:val="DD9933"/>
          <w:spacing w:val="12"/>
          <w:sz w:val="34"/>
          <w:szCs w:val="34"/>
        </w:rPr>
      </w:pPr>
      <w:r>
        <w:rPr>
          <w:rFonts w:ascii="Helvetica" w:eastAsia="Times New Roman" w:hAnsi="Helvetica"/>
          <w:b/>
          <w:bCs/>
          <w:caps/>
          <w:color w:val="DD9933"/>
          <w:spacing w:val="12"/>
          <w:sz w:val="34"/>
          <w:szCs w:val="34"/>
        </w:rPr>
        <w:br/>
      </w:r>
      <w:r w:rsidR="00731143">
        <w:rPr>
          <w:rFonts w:ascii="Helvetica" w:eastAsia="Times New Roman" w:hAnsi="Helvetica" w:cs="Times New Roman"/>
          <w:b/>
          <w:bCs/>
          <w:caps/>
          <w:color w:val="DD9933"/>
          <w:spacing w:val="12"/>
          <w:sz w:val="34"/>
          <w:szCs w:val="34"/>
        </w:rPr>
        <w:t>TRAINING SCHEDULE ’24</w:t>
      </w:r>
    </w:p>
    <w:p w14:paraId="5815E3F1" w14:textId="77777777" w:rsidR="00731143" w:rsidRDefault="00731143" w:rsidP="00731143">
      <w:pPr>
        <w:pStyle w:val="Heading3"/>
        <w:shd w:val="clear" w:color="auto" w:fill="FFFFFF"/>
        <w:spacing w:before="0" w:after="120"/>
        <w:rPr>
          <w:rFonts w:ascii="Helvetica" w:eastAsia="Times New Roman" w:hAnsi="Helvetica" w:cs="Times New Roman"/>
          <w:b/>
          <w:bCs/>
          <w:color w:val="DD9933"/>
          <w:sz w:val="25"/>
          <w:szCs w:val="25"/>
        </w:rPr>
      </w:pPr>
      <w:r>
        <w:rPr>
          <w:rFonts w:ascii="Helvetica" w:eastAsia="Times New Roman" w:hAnsi="Helvetica" w:cs="Times New Roman"/>
          <w:b/>
          <w:bCs/>
          <w:color w:val="DD9933"/>
          <w:sz w:val="25"/>
          <w:szCs w:val="25"/>
        </w:rPr>
        <w:t>APPLICATIONS ARE NOW OPEN FOR SEMESTER 2, 2024</w:t>
      </w:r>
    </w:p>
    <w:p w14:paraId="5AD685AF" w14:textId="77777777" w:rsidR="00731143" w:rsidRDefault="00731143" w:rsidP="00731143">
      <w:pPr>
        <w:pStyle w:val="Heading3"/>
        <w:shd w:val="clear" w:color="auto" w:fill="FFFFFF"/>
        <w:spacing w:before="0" w:after="120"/>
        <w:rPr>
          <w:rFonts w:ascii="Helvetica" w:eastAsia="Times New Roman" w:hAnsi="Helvetica" w:cs="Times New Roman"/>
          <w:b/>
          <w:bCs/>
          <w:color w:val="DD9933"/>
          <w:sz w:val="25"/>
          <w:szCs w:val="25"/>
        </w:rPr>
      </w:pPr>
      <w:r>
        <w:rPr>
          <w:rFonts w:ascii="Helvetica" w:eastAsia="Times New Roman" w:hAnsi="Helvetica" w:cs="Times New Roman"/>
          <w:b/>
          <w:bCs/>
          <w:color w:val="DD9933"/>
          <w:sz w:val="25"/>
          <w:szCs w:val="25"/>
          <w:u w:val="single"/>
        </w:rPr>
        <w:t>SEMESTER 1</w:t>
      </w:r>
      <w:r>
        <w:rPr>
          <w:rFonts w:ascii="Helvetica" w:eastAsia="Times New Roman" w:hAnsi="Helvetica" w:cs="Times New Roman"/>
          <w:b/>
          <w:bCs/>
          <w:color w:val="DD9933"/>
          <w:sz w:val="25"/>
          <w:szCs w:val="25"/>
          <w:u w:val="single"/>
        </w:rPr>
        <w:br/>
      </w:r>
      <w:r>
        <w:rPr>
          <w:rFonts w:ascii="Helvetica" w:eastAsia="Times New Roman" w:hAnsi="Helvetica" w:cs="Times New Roman"/>
          <w:b/>
          <w:bCs/>
          <w:color w:val="DD9933"/>
          <w:sz w:val="25"/>
          <w:szCs w:val="25"/>
        </w:rPr>
        <w:t>Term 1: Feb 26 – April 19, 2024</w:t>
      </w:r>
      <w:r>
        <w:rPr>
          <w:rFonts w:ascii="Helvetica" w:eastAsia="Times New Roman" w:hAnsi="Helvetica" w:cs="Times New Roman"/>
          <w:b/>
          <w:bCs/>
          <w:color w:val="DD9933"/>
          <w:sz w:val="25"/>
          <w:szCs w:val="25"/>
        </w:rPr>
        <w:br/>
        <w:t>Term 2: April 29 – June 14, 2024</w:t>
      </w:r>
    </w:p>
    <w:p w14:paraId="72D35FC4" w14:textId="77777777" w:rsidR="00731143" w:rsidRDefault="00731143" w:rsidP="00731143">
      <w:pPr>
        <w:pStyle w:val="Heading3"/>
        <w:shd w:val="clear" w:color="auto" w:fill="FFFFFF"/>
        <w:spacing w:before="0" w:after="120"/>
        <w:rPr>
          <w:rFonts w:ascii="Helvetica" w:eastAsia="Times New Roman" w:hAnsi="Helvetica" w:cs="Times New Roman"/>
          <w:b/>
          <w:bCs/>
          <w:color w:val="DD9933"/>
          <w:sz w:val="25"/>
          <w:szCs w:val="25"/>
        </w:rPr>
      </w:pPr>
      <w:r>
        <w:rPr>
          <w:rFonts w:ascii="Helvetica" w:eastAsia="Times New Roman" w:hAnsi="Helvetica" w:cs="Times New Roman"/>
          <w:b/>
          <w:bCs/>
          <w:color w:val="DD9933"/>
          <w:sz w:val="25"/>
          <w:szCs w:val="25"/>
          <w:u w:val="single"/>
        </w:rPr>
        <w:t>SEMESTER 2</w:t>
      </w:r>
      <w:r>
        <w:rPr>
          <w:rFonts w:ascii="Helvetica" w:eastAsia="Times New Roman" w:hAnsi="Helvetica" w:cs="Times New Roman"/>
          <w:b/>
          <w:bCs/>
          <w:color w:val="DD9933"/>
          <w:sz w:val="25"/>
          <w:szCs w:val="25"/>
        </w:rPr>
        <w:br/>
        <w:t>Term 3:  July 15 – Sept 6, 2024</w:t>
      </w:r>
      <w:r>
        <w:rPr>
          <w:rFonts w:ascii="Helvetica" w:eastAsia="Times New Roman" w:hAnsi="Helvetica" w:cs="Times New Roman"/>
          <w:b/>
          <w:bCs/>
          <w:color w:val="DD9933"/>
          <w:sz w:val="25"/>
          <w:szCs w:val="25"/>
        </w:rPr>
        <w:br/>
        <w:t>Term 4:  September 23 – Nov 8, 2024</w:t>
      </w:r>
    </w:p>
    <w:p w14:paraId="320DD033"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Style w:val="Strong"/>
          <w:rFonts w:ascii="Helvetica" w:hAnsi="Helvetica"/>
          <w:color w:val="1DA8BD"/>
          <w:sz w:val="30"/>
          <w:szCs w:val="30"/>
        </w:rPr>
        <w:t>There are three levels in the ICAPP Training Course:</w:t>
      </w:r>
    </w:p>
    <w:p w14:paraId="56F900E1" w14:textId="77777777" w:rsidR="00731143" w:rsidRDefault="00731143" w:rsidP="00731143">
      <w:pPr>
        <w:pStyle w:val="Heading3"/>
        <w:shd w:val="clear" w:color="auto" w:fill="FFFFFF"/>
        <w:spacing w:before="0" w:after="120"/>
        <w:rPr>
          <w:rFonts w:ascii="Helvetica" w:eastAsia="Times New Roman" w:hAnsi="Helvetica" w:cs="Times New Roman"/>
          <w:color w:val="DD9933"/>
          <w:sz w:val="25"/>
          <w:szCs w:val="25"/>
        </w:rPr>
      </w:pPr>
      <w:r>
        <w:rPr>
          <w:rStyle w:val="Strong"/>
          <w:rFonts w:ascii="Helvetica" w:eastAsia="Times New Roman" w:hAnsi="Helvetica" w:cs="Times New Roman"/>
          <w:b w:val="0"/>
          <w:bCs w:val="0"/>
          <w:color w:val="DD9933"/>
          <w:sz w:val="25"/>
          <w:szCs w:val="25"/>
          <w:u w:val="single"/>
        </w:rPr>
        <w:t xml:space="preserve">Level 1 Units 1 – </w:t>
      </w:r>
      <w:proofErr w:type="gramStart"/>
      <w:r>
        <w:rPr>
          <w:rStyle w:val="Strong"/>
          <w:rFonts w:ascii="Helvetica" w:eastAsia="Times New Roman" w:hAnsi="Helvetica" w:cs="Times New Roman"/>
          <w:b w:val="0"/>
          <w:bCs w:val="0"/>
          <w:color w:val="DD9933"/>
          <w:sz w:val="25"/>
          <w:szCs w:val="25"/>
          <w:u w:val="single"/>
        </w:rPr>
        <w:t>4</w:t>
      </w:r>
      <w:r>
        <w:rPr>
          <w:rStyle w:val="Strong"/>
          <w:rFonts w:ascii="Helvetica" w:eastAsia="Times New Roman" w:hAnsi="Helvetica" w:cs="Times New Roman"/>
          <w:b w:val="0"/>
          <w:bCs w:val="0"/>
          <w:color w:val="DD9933"/>
          <w:sz w:val="25"/>
          <w:szCs w:val="25"/>
        </w:rPr>
        <w:t>  Foundation</w:t>
      </w:r>
      <w:proofErr w:type="gramEnd"/>
      <w:r>
        <w:rPr>
          <w:rStyle w:val="Strong"/>
          <w:rFonts w:ascii="Helvetica" w:eastAsia="Times New Roman" w:hAnsi="Helvetica" w:cs="Times New Roman"/>
          <w:b w:val="0"/>
          <w:bCs w:val="0"/>
          <w:color w:val="DD9933"/>
          <w:sz w:val="25"/>
          <w:szCs w:val="25"/>
        </w:rPr>
        <w:t xml:space="preserve"> Studies in the Psychoanalytic Understanding of Children and Adolescents</w:t>
      </w:r>
    </w:p>
    <w:p w14:paraId="29A3951A" w14:textId="77777777" w:rsidR="00731143" w:rsidRDefault="00731143" w:rsidP="00731143">
      <w:pPr>
        <w:pStyle w:val="Heading3"/>
        <w:shd w:val="clear" w:color="auto" w:fill="FFFFFF"/>
        <w:spacing w:before="0" w:after="120"/>
        <w:rPr>
          <w:rFonts w:ascii="Helvetica" w:eastAsia="Times New Roman" w:hAnsi="Helvetica" w:cs="Times New Roman"/>
          <w:b/>
          <w:bCs/>
          <w:color w:val="DD9933"/>
          <w:sz w:val="25"/>
          <w:szCs w:val="25"/>
        </w:rPr>
      </w:pPr>
      <w:r>
        <w:rPr>
          <w:rFonts w:ascii="Helvetica" w:eastAsia="Times New Roman" w:hAnsi="Helvetica" w:cs="Times New Roman"/>
          <w:b/>
          <w:bCs/>
          <w:color w:val="DD9933"/>
          <w:sz w:val="25"/>
          <w:szCs w:val="25"/>
        </w:rPr>
        <w:t>This is a foundation level of learning in which the student is introduced to the practice of observing early states of mind and theories about psychoanalytic principles.    </w:t>
      </w:r>
    </w:p>
    <w:p w14:paraId="039BC65D" w14:textId="77777777" w:rsidR="00731143" w:rsidRDefault="00731143" w:rsidP="00731143">
      <w:pPr>
        <w:pStyle w:val="Heading3"/>
        <w:shd w:val="clear" w:color="auto" w:fill="FFFFFF"/>
        <w:spacing w:before="0" w:after="120"/>
        <w:rPr>
          <w:rFonts w:ascii="Helvetica" w:eastAsia="Times New Roman" w:hAnsi="Helvetica" w:cs="Times New Roman"/>
          <w:b/>
          <w:bCs/>
          <w:color w:val="DD9933"/>
          <w:sz w:val="25"/>
          <w:szCs w:val="25"/>
        </w:rPr>
      </w:pPr>
      <w:r>
        <w:rPr>
          <w:rStyle w:val="Strong"/>
          <w:rFonts w:ascii="Helvetica" w:eastAsia="Times New Roman" w:hAnsi="Helvetica" w:cs="Times New Roman"/>
          <w:b w:val="0"/>
          <w:bCs w:val="0"/>
          <w:color w:val="DD9933"/>
          <w:sz w:val="25"/>
          <w:szCs w:val="25"/>
          <w:u w:val="single"/>
        </w:rPr>
        <w:t>Units 1 &amp; 2 </w:t>
      </w:r>
      <w:r>
        <w:rPr>
          <w:rStyle w:val="Strong"/>
          <w:rFonts w:ascii="Helvetica" w:eastAsia="Times New Roman" w:hAnsi="Helvetica" w:cs="Times New Roman"/>
          <w:b w:val="0"/>
          <w:bCs w:val="0"/>
          <w:color w:val="DD9933"/>
          <w:sz w:val="25"/>
          <w:szCs w:val="25"/>
        </w:rPr>
        <w:t>Infant Observation</w:t>
      </w:r>
    </w:p>
    <w:p w14:paraId="0A158EF1"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 xml:space="preserve">Infant Observation trains the observer in disciplined psychoanalytic observation. The object is the study of the growth of mind and personality of the infant and the familial context in which this may be facilitated or impeded. Infant Observation is the cornerstone in analytic training, and it is fundamental to ICAPP training in Year 1. Each student is required to observe a baby (with the mother or caregiver) on a </w:t>
      </w:r>
      <w:proofErr w:type="gramStart"/>
      <w:r>
        <w:rPr>
          <w:rFonts w:ascii="Helvetica" w:hAnsi="Helvetica"/>
          <w:color w:val="1DA8BD"/>
          <w:sz w:val="30"/>
          <w:szCs w:val="30"/>
        </w:rPr>
        <w:t>one hour</w:t>
      </w:r>
      <w:proofErr w:type="gramEnd"/>
      <w:r>
        <w:rPr>
          <w:rFonts w:ascii="Helvetica" w:hAnsi="Helvetica"/>
          <w:color w:val="1DA8BD"/>
          <w:sz w:val="30"/>
          <w:szCs w:val="30"/>
        </w:rPr>
        <w:t xml:space="preserve"> per week basis for the first year of an infants’ life.  Written accounts of the experience of each observation are recorded and are then discussed in a weekly small group seminar with a seminar leader who provides a psychoanalytic lens for the discussion. </w:t>
      </w:r>
    </w:p>
    <w:p w14:paraId="78196D05" w14:textId="0285C8AA"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This experience is invaluable in developing a student’s powers of observation, along with an understanding of the emotional states of the infant as well as the mother-infant relationship. On completion of the twelve months observation, students write a paper on their understandings gained from the observation and the weekly seminars.</w:t>
      </w:r>
    </w:p>
    <w:p w14:paraId="616FDD40" w14:textId="77777777" w:rsidR="00731143" w:rsidRPr="00731143" w:rsidRDefault="00731143" w:rsidP="00731143">
      <w:pPr>
        <w:rPr>
          <w:lang w:val="en-US" w:bidi="ar-SA"/>
        </w:rPr>
      </w:pPr>
    </w:p>
    <w:p w14:paraId="02783EDF"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lastRenderedPageBreak/>
        <w:t>Infant Observation is a one-year course. However, the study of units 1 and 2 may extend beyond one year of study, allowing for time for the student to locate a suitable parent/child couple. </w:t>
      </w:r>
    </w:p>
    <w:p w14:paraId="5A10B3C6"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Groups occur at one of the following times. If a group is full at the time of application students will be placed on a waiting list.</w:t>
      </w:r>
    </w:p>
    <w:p w14:paraId="4DCD86B4"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proofErr w:type="spellStart"/>
      <w:r>
        <w:rPr>
          <w:rFonts w:ascii="Helvetica" w:hAnsi="Helvetica"/>
          <w:color w:val="1DA8BD"/>
          <w:sz w:val="30"/>
          <w:szCs w:val="30"/>
        </w:rPr>
        <w:t>i</w:t>
      </w:r>
      <w:proofErr w:type="spellEnd"/>
      <w:r>
        <w:rPr>
          <w:rFonts w:ascii="Helvetica" w:hAnsi="Helvetica"/>
          <w:color w:val="1DA8BD"/>
          <w:sz w:val="30"/>
          <w:szCs w:val="30"/>
        </w:rPr>
        <w:t>) Tuesday 9.30am to 11am Currently full – </w:t>
      </w:r>
      <w:r>
        <w:rPr>
          <w:rStyle w:val="Strong"/>
          <w:rFonts w:ascii="Helvetica" w:hAnsi="Helvetica"/>
          <w:color w:val="1DA8BD"/>
          <w:sz w:val="30"/>
          <w:szCs w:val="30"/>
        </w:rPr>
        <w:t>waiting list open</w:t>
      </w:r>
      <w:r>
        <w:rPr>
          <w:rFonts w:ascii="Helvetica" w:hAnsi="Helvetica"/>
          <w:color w:val="1DA8BD"/>
          <w:sz w:val="30"/>
          <w:szCs w:val="30"/>
        </w:rPr>
        <w:br/>
        <w:t>ii) Tuesday 4pm to 5.30pm </w:t>
      </w:r>
      <w:r>
        <w:rPr>
          <w:rStyle w:val="Strong"/>
          <w:rFonts w:ascii="Helvetica" w:hAnsi="Helvetica"/>
          <w:color w:val="1DA8BD"/>
          <w:sz w:val="30"/>
          <w:szCs w:val="30"/>
        </w:rPr>
        <w:t>Enrolments Open</w:t>
      </w:r>
      <w:r>
        <w:rPr>
          <w:rFonts w:ascii="Helvetica" w:hAnsi="Helvetica"/>
          <w:color w:val="1DA8BD"/>
          <w:sz w:val="30"/>
          <w:szCs w:val="30"/>
        </w:rPr>
        <w:br/>
        <w:t>iii) Thursday 2pm to 3.30pm </w:t>
      </w:r>
      <w:r>
        <w:rPr>
          <w:rStyle w:val="Strong"/>
          <w:rFonts w:ascii="Helvetica" w:hAnsi="Helvetica"/>
          <w:color w:val="1DA8BD"/>
          <w:sz w:val="30"/>
          <w:szCs w:val="30"/>
        </w:rPr>
        <w:t>Enrolments Open</w:t>
      </w:r>
    </w:p>
    <w:p w14:paraId="60B574B7"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Cost: $3,300</w:t>
      </w:r>
      <w:r>
        <w:rPr>
          <w:rFonts w:ascii="Helvetica" w:hAnsi="Helvetica"/>
          <w:color w:val="1DA8BD"/>
          <w:sz w:val="30"/>
          <w:szCs w:val="30"/>
        </w:rPr>
        <w:br/>
        <w:t>Duration: 1 Year (2 Semesters)</w:t>
      </w:r>
      <w:r>
        <w:rPr>
          <w:rFonts w:ascii="Helvetica" w:hAnsi="Helvetica"/>
          <w:color w:val="1DA8BD"/>
          <w:sz w:val="30"/>
          <w:szCs w:val="30"/>
        </w:rPr>
        <w:br/>
        <w:t>Course Assessment task: A 5000 word paper is required at the end of the unit. </w:t>
      </w:r>
    </w:p>
    <w:p w14:paraId="2C4B7BB4" w14:textId="77777777" w:rsidR="00731143" w:rsidRDefault="00731143" w:rsidP="00731143">
      <w:pPr>
        <w:pStyle w:val="Heading3"/>
        <w:shd w:val="clear" w:color="auto" w:fill="FFFFFF"/>
        <w:spacing w:before="0" w:after="120"/>
        <w:rPr>
          <w:rFonts w:ascii="Helvetica" w:eastAsia="Times New Roman" w:hAnsi="Helvetica" w:cs="Times New Roman"/>
          <w:color w:val="DD9933"/>
          <w:sz w:val="25"/>
          <w:szCs w:val="25"/>
        </w:rPr>
      </w:pPr>
      <w:r>
        <w:rPr>
          <w:rStyle w:val="Strong"/>
          <w:rFonts w:ascii="Helvetica" w:eastAsia="Times New Roman" w:hAnsi="Helvetica" w:cs="Times New Roman"/>
          <w:b w:val="0"/>
          <w:bCs w:val="0"/>
          <w:color w:val="DD9933"/>
          <w:sz w:val="25"/>
          <w:szCs w:val="25"/>
          <w:u w:val="single"/>
        </w:rPr>
        <w:t>Unit 3</w:t>
      </w:r>
      <w:r>
        <w:rPr>
          <w:rStyle w:val="Strong"/>
          <w:rFonts w:ascii="Helvetica" w:eastAsia="Times New Roman" w:hAnsi="Helvetica" w:cs="Times New Roman"/>
          <w:b w:val="0"/>
          <w:bCs w:val="0"/>
          <w:color w:val="DD9933"/>
          <w:sz w:val="25"/>
          <w:szCs w:val="25"/>
        </w:rPr>
        <w:t> Introduction to Psychoanalytic Theory </w:t>
      </w:r>
      <w:r>
        <w:rPr>
          <w:rStyle w:val="Emphasis"/>
          <w:rFonts w:ascii="Helvetica" w:eastAsia="Times New Roman" w:hAnsi="Helvetica" w:cs="Times New Roman"/>
          <w:b/>
          <w:bCs/>
          <w:color w:val="DD9933"/>
          <w:sz w:val="25"/>
          <w:szCs w:val="25"/>
        </w:rPr>
        <w:t xml:space="preserve">with Marc </w:t>
      </w:r>
      <w:proofErr w:type="spellStart"/>
      <w:r>
        <w:rPr>
          <w:rStyle w:val="Emphasis"/>
          <w:rFonts w:ascii="Helvetica" w:eastAsia="Times New Roman" w:hAnsi="Helvetica" w:cs="Times New Roman"/>
          <w:b/>
          <w:bCs/>
          <w:color w:val="DD9933"/>
          <w:sz w:val="25"/>
          <w:szCs w:val="25"/>
        </w:rPr>
        <w:t>Chaussivert</w:t>
      </w:r>
      <w:proofErr w:type="spellEnd"/>
    </w:p>
    <w:p w14:paraId="66D57F75"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Style w:val="Strong"/>
          <w:rFonts w:ascii="Helvetica" w:hAnsi="Helvetica"/>
          <w:color w:val="1DA8BD"/>
          <w:sz w:val="30"/>
          <w:szCs w:val="30"/>
        </w:rPr>
        <w:t>Applications are now open for Semester 2 2024</w:t>
      </w:r>
    </w:p>
    <w:p w14:paraId="278787E4"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 xml:space="preserve">This reading seminar introduces students to key concepts in psychoanalytic theory. The development of these concepts will be explored through the writings of early theorists including Freud, Klein, </w:t>
      </w:r>
      <w:proofErr w:type="spellStart"/>
      <w:r>
        <w:rPr>
          <w:rFonts w:ascii="Helvetica" w:hAnsi="Helvetica"/>
          <w:color w:val="1DA8BD"/>
          <w:sz w:val="30"/>
          <w:szCs w:val="30"/>
        </w:rPr>
        <w:t>Winnicott</w:t>
      </w:r>
      <w:proofErr w:type="spellEnd"/>
      <w:r>
        <w:rPr>
          <w:rFonts w:ascii="Helvetica" w:hAnsi="Helvetica"/>
          <w:color w:val="1DA8BD"/>
          <w:sz w:val="30"/>
          <w:szCs w:val="30"/>
        </w:rPr>
        <w:t xml:space="preserve">, </w:t>
      </w:r>
      <w:proofErr w:type="spellStart"/>
      <w:r>
        <w:rPr>
          <w:rFonts w:ascii="Helvetica" w:hAnsi="Helvetica"/>
          <w:color w:val="1DA8BD"/>
          <w:sz w:val="30"/>
          <w:szCs w:val="30"/>
        </w:rPr>
        <w:t>Bion</w:t>
      </w:r>
      <w:proofErr w:type="spellEnd"/>
      <w:r>
        <w:rPr>
          <w:rFonts w:ascii="Helvetica" w:hAnsi="Helvetica"/>
          <w:color w:val="1DA8BD"/>
          <w:sz w:val="30"/>
          <w:szCs w:val="30"/>
        </w:rPr>
        <w:t xml:space="preserve">, </w:t>
      </w:r>
      <w:proofErr w:type="spellStart"/>
      <w:r>
        <w:rPr>
          <w:rFonts w:ascii="Helvetica" w:hAnsi="Helvetica"/>
          <w:color w:val="1DA8BD"/>
          <w:sz w:val="30"/>
          <w:szCs w:val="30"/>
        </w:rPr>
        <w:t>Lacan</w:t>
      </w:r>
      <w:proofErr w:type="spellEnd"/>
      <w:r>
        <w:rPr>
          <w:rFonts w:ascii="Helvetica" w:hAnsi="Helvetica"/>
          <w:color w:val="1DA8BD"/>
          <w:sz w:val="30"/>
          <w:szCs w:val="30"/>
        </w:rPr>
        <w:t xml:space="preserve"> and others. Alongside these we will also look at a range of more contemporary thinkers that have had a particular influence in working with children and adolescents including Anne Alvarez, Christopher </w:t>
      </w:r>
      <w:proofErr w:type="spellStart"/>
      <w:r>
        <w:rPr>
          <w:rFonts w:ascii="Helvetica" w:hAnsi="Helvetica"/>
          <w:color w:val="1DA8BD"/>
          <w:sz w:val="30"/>
          <w:szCs w:val="30"/>
        </w:rPr>
        <w:t>Bollas</w:t>
      </w:r>
      <w:proofErr w:type="spellEnd"/>
      <w:r>
        <w:rPr>
          <w:rFonts w:ascii="Helvetica" w:hAnsi="Helvetica"/>
          <w:color w:val="1DA8BD"/>
          <w:sz w:val="30"/>
          <w:szCs w:val="30"/>
        </w:rPr>
        <w:t xml:space="preserve">, Tom Ogden and </w:t>
      </w:r>
      <w:proofErr w:type="spellStart"/>
      <w:r>
        <w:rPr>
          <w:rFonts w:ascii="Helvetica" w:hAnsi="Helvetica"/>
          <w:color w:val="1DA8BD"/>
          <w:sz w:val="30"/>
          <w:szCs w:val="30"/>
        </w:rPr>
        <w:t>Antonino</w:t>
      </w:r>
      <w:proofErr w:type="spellEnd"/>
      <w:r>
        <w:rPr>
          <w:rFonts w:ascii="Helvetica" w:hAnsi="Helvetica"/>
          <w:color w:val="1DA8BD"/>
          <w:sz w:val="30"/>
          <w:szCs w:val="30"/>
        </w:rPr>
        <w:t xml:space="preserve"> Ferro.</w:t>
      </w:r>
    </w:p>
    <w:p w14:paraId="15750E3F" w14:textId="14DD229E"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Time     Mondays 5pm – 6.15pm</w:t>
      </w:r>
      <w:r>
        <w:rPr>
          <w:rFonts w:ascii="Helvetica" w:hAnsi="Helvetica"/>
          <w:color w:val="1DA8BD"/>
          <w:sz w:val="30"/>
          <w:szCs w:val="30"/>
        </w:rPr>
        <w:br/>
        <w:t xml:space="preserve">Date     Commencing July 15 2024 continuing for 15 Weeks plus </w:t>
      </w:r>
      <w:proofErr w:type="gramStart"/>
      <w:r>
        <w:rPr>
          <w:rFonts w:ascii="Helvetica" w:hAnsi="Helvetica"/>
          <w:color w:val="1DA8BD"/>
          <w:sz w:val="30"/>
          <w:szCs w:val="30"/>
        </w:rPr>
        <w:t>a  two</w:t>
      </w:r>
      <w:proofErr w:type="gramEnd"/>
      <w:r>
        <w:rPr>
          <w:rFonts w:ascii="Helvetica" w:hAnsi="Helvetica"/>
          <w:color w:val="1DA8BD"/>
          <w:sz w:val="30"/>
          <w:szCs w:val="30"/>
        </w:rPr>
        <w:t xml:space="preserve"> week mid semester break</w:t>
      </w:r>
      <w:r>
        <w:rPr>
          <w:rFonts w:ascii="Helvetica" w:hAnsi="Helvetica"/>
          <w:color w:val="1DA8BD"/>
          <w:sz w:val="30"/>
          <w:szCs w:val="30"/>
        </w:rPr>
        <w:br/>
        <w:t>Cost     $1,275        </w:t>
      </w:r>
    </w:p>
    <w:p w14:paraId="46B04740" w14:textId="77777777" w:rsidR="00731143" w:rsidRDefault="00731143" w:rsidP="00731143">
      <w:pPr>
        <w:pStyle w:val="Heading3"/>
        <w:shd w:val="clear" w:color="auto" w:fill="FFFFFF"/>
        <w:spacing w:before="0" w:after="120"/>
        <w:rPr>
          <w:rFonts w:ascii="Helvetica" w:eastAsia="Times New Roman" w:hAnsi="Helvetica" w:cs="Times New Roman"/>
          <w:color w:val="DD9933"/>
          <w:sz w:val="25"/>
          <w:szCs w:val="25"/>
        </w:rPr>
      </w:pPr>
      <w:r>
        <w:rPr>
          <w:rStyle w:val="Strong"/>
          <w:rFonts w:ascii="Helvetica" w:eastAsia="Times New Roman" w:hAnsi="Helvetica" w:cs="Times New Roman"/>
          <w:b w:val="0"/>
          <w:bCs w:val="0"/>
          <w:color w:val="DD9933"/>
          <w:sz w:val="25"/>
          <w:szCs w:val="25"/>
          <w:u w:val="single"/>
        </w:rPr>
        <w:t>Unit 4</w:t>
      </w:r>
      <w:r>
        <w:rPr>
          <w:rStyle w:val="Strong"/>
          <w:rFonts w:ascii="Helvetica" w:eastAsia="Times New Roman" w:hAnsi="Helvetica" w:cs="Times New Roman"/>
          <w:b w:val="0"/>
          <w:bCs w:val="0"/>
          <w:color w:val="DD9933"/>
          <w:sz w:val="25"/>
          <w:szCs w:val="25"/>
        </w:rPr>
        <w:t> Introduction to the Clinical Practice of Child &amp; Adolescent Psychotherapy </w:t>
      </w:r>
      <w:r>
        <w:rPr>
          <w:rStyle w:val="Emphasis"/>
          <w:rFonts w:ascii="Helvetica" w:eastAsia="Times New Roman" w:hAnsi="Helvetica" w:cs="Times New Roman"/>
          <w:b/>
          <w:bCs/>
          <w:color w:val="DD9933"/>
          <w:sz w:val="25"/>
          <w:szCs w:val="25"/>
        </w:rPr>
        <w:t>with Helen Young</w:t>
      </w:r>
    </w:p>
    <w:p w14:paraId="73AA3D36"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Style w:val="Strong"/>
          <w:rFonts w:ascii="Helvetica" w:hAnsi="Helvetica"/>
          <w:color w:val="1DA8BD"/>
          <w:sz w:val="30"/>
          <w:szCs w:val="30"/>
        </w:rPr>
        <w:t>Applications are now open for Semester 2 2024</w:t>
      </w:r>
    </w:p>
    <w:p w14:paraId="64FB2E16"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This unit introduces the student to the theory and practice of child and adolescent psychotherapy. The seminar will follow Peter Blake’s book, </w:t>
      </w:r>
      <w:r>
        <w:rPr>
          <w:rStyle w:val="Emphasis"/>
          <w:rFonts w:ascii="Helvetica" w:hAnsi="Helvetica"/>
          <w:color w:val="1DA8BD"/>
          <w:sz w:val="30"/>
          <w:szCs w:val="30"/>
        </w:rPr>
        <w:t>Child and Adolescent Psychotherapy</w:t>
      </w:r>
      <w:r>
        <w:rPr>
          <w:rFonts w:ascii="Helvetica" w:hAnsi="Helvetica"/>
          <w:color w:val="1DA8BD"/>
          <w:sz w:val="30"/>
          <w:szCs w:val="30"/>
        </w:rPr>
        <w:t xml:space="preserve"> as well as referring to other leading theorists. It will include topics such as assessment, working with parents, the setting, symbolisation and play therapy. Clinical material </w:t>
      </w:r>
      <w:r>
        <w:rPr>
          <w:rFonts w:ascii="Helvetica" w:hAnsi="Helvetica"/>
          <w:color w:val="1DA8BD"/>
          <w:sz w:val="30"/>
          <w:szCs w:val="30"/>
        </w:rPr>
        <w:lastRenderedPageBreak/>
        <w:t xml:space="preserve">will be presented for in depth exploration as to how it relates to </w:t>
      </w:r>
      <w:proofErr w:type="gramStart"/>
      <w:r>
        <w:rPr>
          <w:rFonts w:ascii="Helvetica" w:hAnsi="Helvetica"/>
          <w:color w:val="1DA8BD"/>
          <w:sz w:val="30"/>
          <w:szCs w:val="30"/>
        </w:rPr>
        <w:t>introduced</w:t>
      </w:r>
      <w:proofErr w:type="gramEnd"/>
      <w:r>
        <w:rPr>
          <w:rFonts w:ascii="Helvetica" w:hAnsi="Helvetica"/>
          <w:color w:val="1DA8BD"/>
          <w:sz w:val="30"/>
          <w:szCs w:val="30"/>
        </w:rPr>
        <w:t xml:space="preserve"> techniques.</w:t>
      </w:r>
    </w:p>
    <w:p w14:paraId="1323EA5F"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Time Mondays 5pm to 6.15pm</w:t>
      </w:r>
      <w:r>
        <w:rPr>
          <w:rFonts w:ascii="Helvetica" w:hAnsi="Helvetica"/>
          <w:color w:val="1DA8BD"/>
          <w:sz w:val="30"/>
          <w:szCs w:val="30"/>
        </w:rPr>
        <w:br/>
        <w:t>Date Commencing July 15, 2024 continuing for 12 weeks</w:t>
      </w:r>
      <w:r>
        <w:rPr>
          <w:rFonts w:ascii="Helvetica" w:hAnsi="Helvetica"/>
          <w:color w:val="1DA8BD"/>
          <w:sz w:val="30"/>
          <w:szCs w:val="30"/>
        </w:rPr>
        <w:br/>
        <w:t>Cost $1020</w:t>
      </w:r>
    </w:p>
    <w:p w14:paraId="63E2F2F6" w14:textId="77777777" w:rsidR="00731143" w:rsidRDefault="00731143" w:rsidP="00731143">
      <w:pPr>
        <w:pStyle w:val="Heading3"/>
        <w:shd w:val="clear" w:color="auto" w:fill="FFFFFF"/>
        <w:spacing w:before="0" w:after="120"/>
        <w:rPr>
          <w:rFonts w:ascii="Helvetica" w:eastAsia="Times New Roman" w:hAnsi="Helvetica" w:cs="Times New Roman"/>
          <w:color w:val="DD9933"/>
          <w:sz w:val="25"/>
          <w:szCs w:val="25"/>
        </w:rPr>
      </w:pPr>
      <w:r>
        <w:rPr>
          <w:rStyle w:val="Strong"/>
          <w:rFonts w:ascii="Helvetica" w:eastAsia="Times New Roman" w:hAnsi="Helvetica" w:cs="Times New Roman"/>
          <w:b w:val="0"/>
          <w:bCs w:val="0"/>
          <w:color w:val="DD9933"/>
          <w:sz w:val="25"/>
          <w:szCs w:val="25"/>
          <w:u w:val="single"/>
        </w:rPr>
        <w:t>Level 2</w:t>
      </w:r>
      <w:r>
        <w:rPr>
          <w:rStyle w:val="Strong"/>
          <w:rFonts w:ascii="Helvetica" w:eastAsia="Times New Roman" w:hAnsi="Helvetica" w:cs="Times New Roman"/>
          <w:b w:val="0"/>
          <w:bCs w:val="0"/>
          <w:color w:val="DD9933"/>
          <w:sz w:val="25"/>
          <w:szCs w:val="25"/>
        </w:rPr>
        <w:t>   Units 5 – 8 Clinical Studies of Child &amp; Adolescent Psychotherapy</w:t>
      </w:r>
    </w:p>
    <w:p w14:paraId="148FA6E7"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NOTE: Level 1 (Units 1 – 4) must be successfully completed before students can progress to Level 2.</w:t>
      </w:r>
    </w:p>
    <w:p w14:paraId="6602B618"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For entry into Level 2 each student is required to be undertaking their own personal therapy at least twice a week until completion of their training cases. It is a requirement that the therapist be approved by ICAPP.</w:t>
      </w:r>
    </w:p>
    <w:p w14:paraId="1110B02E" w14:textId="77777777" w:rsidR="00731143" w:rsidRDefault="00731143" w:rsidP="00731143">
      <w:pPr>
        <w:pStyle w:val="Heading3"/>
        <w:shd w:val="clear" w:color="auto" w:fill="FFFFFF"/>
        <w:spacing w:before="0" w:after="120"/>
        <w:rPr>
          <w:rFonts w:ascii="Helvetica" w:eastAsia="Times New Roman" w:hAnsi="Helvetica" w:cs="Times New Roman"/>
          <w:color w:val="DD9933"/>
          <w:sz w:val="25"/>
          <w:szCs w:val="25"/>
        </w:rPr>
      </w:pPr>
      <w:r>
        <w:rPr>
          <w:rStyle w:val="Strong"/>
          <w:rFonts w:ascii="Helvetica" w:eastAsia="Times New Roman" w:hAnsi="Helvetica" w:cs="Times New Roman"/>
          <w:b w:val="0"/>
          <w:bCs w:val="0"/>
          <w:color w:val="DD9933"/>
          <w:sz w:val="25"/>
          <w:szCs w:val="25"/>
          <w:u w:val="single"/>
        </w:rPr>
        <w:t xml:space="preserve">Unit </w:t>
      </w:r>
      <w:proofErr w:type="gramStart"/>
      <w:r>
        <w:rPr>
          <w:rStyle w:val="Strong"/>
          <w:rFonts w:ascii="Helvetica" w:eastAsia="Times New Roman" w:hAnsi="Helvetica" w:cs="Times New Roman"/>
          <w:b w:val="0"/>
          <w:bCs w:val="0"/>
          <w:color w:val="DD9933"/>
          <w:sz w:val="25"/>
          <w:szCs w:val="25"/>
          <w:u w:val="single"/>
        </w:rPr>
        <w:t>5</w:t>
      </w:r>
      <w:r>
        <w:rPr>
          <w:rStyle w:val="Strong"/>
          <w:rFonts w:ascii="Helvetica" w:eastAsia="Times New Roman" w:hAnsi="Helvetica" w:cs="Times New Roman"/>
          <w:b w:val="0"/>
          <w:bCs w:val="0"/>
          <w:color w:val="DD9933"/>
          <w:sz w:val="25"/>
          <w:szCs w:val="25"/>
        </w:rPr>
        <w:t>  Working</w:t>
      </w:r>
      <w:proofErr w:type="gramEnd"/>
      <w:r>
        <w:rPr>
          <w:rStyle w:val="Strong"/>
          <w:rFonts w:ascii="Helvetica" w:eastAsia="Times New Roman" w:hAnsi="Helvetica" w:cs="Times New Roman"/>
          <w:b w:val="0"/>
          <w:bCs w:val="0"/>
          <w:color w:val="DD9933"/>
          <w:sz w:val="25"/>
          <w:szCs w:val="25"/>
        </w:rPr>
        <w:t xml:space="preserve"> with Parents and Families </w:t>
      </w:r>
      <w:r>
        <w:rPr>
          <w:rStyle w:val="Emphasis"/>
          <w:rFonts w:ascii="Helvetica" w:eastAsia="Times New Roman" w:hAnsi="Helvetica" w:cs="Times New Roman"/>
          <w:b/>
          <w:bCs/>
          <w:color w:val="DD9933"/>
          <w:sz w:val="25"/>
          <w:szCs w:val="25"/>
        </w:rPr>
        <w:t xml:space="preserve">with Jeanne </w:t>
      </w:r>
      <w:proofErr w:type="spellStart"/>
      <w:r>
        <w:rPr>
          <w:rStyle w:val="Emphasis"/>
          <w:rFonts w:ascii="Helvetica" w:eastAsia="Times New Roman" w:hAnsi="Helvetica" w:cs="Times New Roman"/>
          <w:b/>
          <w:bCs/>
          <w:color w:val="DD9933"/>
          <w:sz w:val="25"/>
          <w:szCs w:val="25"/>
        </w:rPr>
        <w:t>Magagna</w:t>
      </w:r>
      <w:proofErr w:type="spellEnd"/>
      <w:r>
        <w:rPr>
          <w:rStyle w:val="Emphasis"/>
          <w:rFonts w:ascii="Helvetica" w:eastAsia="Times New Roman" w:hAnsi="Helvetica" w:cs="Times New Roman"/>
          <w:b/>
          <w:bCs/>
          <w:color w:val="DD9933"/>
          <w:sz w:val="25"/>
          <w:szCs w:val="25"/>
        </w:rPr>
        <w:t xml:space="preserve"> and Sally Young</w:t>
      </w:r>
    </w:p>
    <w:p w14:paraId="4843990C"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proofErr w:type="gramStart"/>
      <w:r>
        <w:rPr>
          <w:rFonts w:ascii="Helvetica" w:hAnsi="Helvetica"/>
          <w:color w:val="1DA8BD"/>
          <w:sz w:val="30"/>
          <w:szCs w:val="30"/>
        </w:rPr>
        <w:t>This program of readings and discussion of clinical material focuses on working with families and parents from a psychodynamic perspective.</w:t>
      </w:r>
      <w:proofErr w:type="gramEnd"/>
      <w:r>
        <w:rPr>
          <w:rFonts w:ascii="Helvetica" w:hAnsi="Helvetica"/>
          <w:color w:val="1DA8BD"/>
          <w:sz w:val="30"/>
          <w:szCs w:val="30"/>
        </w:rPr>
        <w:t xml:space="preserve"> A child or adolescent cannot be thought about outside the context of their family and parents. The tension of working with the individual child and/or the family or parents is a constant issue in child and adolescent work. These tensions will be explored in these seminars with theoretical and practical issues being discussed from a psychoanalytic perspective.</w:t>
      </w:r>
    </w:p>
    <w:p w14:paraId="64532E02"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Cost $1,275</w:t>
      </w:r>
      <w:r>
        <w:rPr>
          <w:rFonts w:ascii="Helvetica" w:hAnsi="Helvetica"/>
          <w:color w:val="1DA8BD"/>
          <w:sz w:val="30"/>
          <w:szCs w:val="30"/>
        </w:rPr>
        <w:br/>
        <w:t>Duration15 Weeks</w:t>
      </w:r>
      <w:r>
        <w:rPr>
          <w:rFonts w:ascii="Helvetica" w:hAnsi="Helvetica"/>
          <w:color w:val="1DA8BD"/>
          <w:sz w:val="30"/>
          <w:szCs w:val="30"/>
        </w:rPr>
        <w:br/>
      </w:r>
      <w:proofErr w:type="gramStart"/>
      <w:r>
        <w:rPr>
          <w:rStyle w:val="Strong"/>
          <w:rFonts w:ascii="Helvetica" w:hAnsi="Helvetica"/>
          <w:color w:val="1DA8BD"/>
          <w:sz w:val="30"/>
          <w:szCs w:val="30"/>
        </w:rPr>
        <w:t>This</w:t>
      </w:r>
      <w:proofErr w:type="gramEnd"/>
      <w:r>
        <w:rPr>
          <w:rStyle w:val="Strong"/>
          <w:rFonts w:ascii="Helvetica" w:hAnsi="Helvetica"/>
          <w:color w:val="1DA8BD"/>
          <w:sz w:val="30"/>
          <w:szCs w:val="30"/>
        </w:rPr>
        <w:t xml:space="preserve"> unit is now closed</w:t>
      </w:r>
      <w:r>
        <w:rPr>
          <w:rFonts w:ascii="Helvetica" w:hAnsi="Helvetica"/>
          <w:color w:val="1DA8BD"/>
          <w:sz w:val="30"/>
          <w:szCs w:val="30"/>
        </w:rPr>
        <w:t> – n</w:t>
      </w:r>
      <w:r>
        <w:rPr>
          <w:rStyle w:val="Emphasis"/>
          <w:rFonts w:ascii="Helvetica" w:hAnsi="Helvetica"/>
          <w:color w:val="1DA8BD"/>
          <w:sz w:val="30"/>
          <w:szCs w:val="30"/>
        </w:rPr>
        <w:t>ext course commencing February 2025. </w:t>
      </w:r>
    </w:p>
    <w:p w14:paraId="6618FBF5" w14:textId="77777777" w:rsidR="00731143" w:rsidRDefault="00731143" w:rsidP="00731143">
      <w:pPr>
        <w:pStyle w:val="Heading3"/>
        <w:shd w:val="clear" w:color="auto" w:fill="FFFFFF"/>
        <w:spacing w:before="0" w:after="120"/>
        <w:rPr>
          <w:rFonts w:ascii="Helvetica" w:eastAsia="Times New Roman" w:hAnsi="Helvetica" w:cs="Times New Roman"/>
          <w:color w:val="DD9933"/>
          <w:sz w:val="25"/>
          <w:szCs w:val="25"/>
        </w:rPr>
      </w:pPr>
      <w:r>
        <w:rPr>
          <w:rStyle w:val="Strong"/>
          <w:rFonts w:ascii="Helvetica" w:eastAsia="Times New Roman" w:hAnsi="Helvetica" w:cs="Times New Roman"/>
          <w:b w:val="0"/>
          <w:bCs w:val="0"/>
          <w:color w:val="DD9933"/>
          <w:sz w:val="25"/>
          <w:szCs w:val="25"/>
          <w:u w:val="single"/>
        </w:rPr>
        <w:t xml:space="preserve">Unit </w:t>
      </w:r>
      <w:proofErr w:type="gramStart"/>
      <w:r>
        <w:rPr>
          <w:rStyle w:val="Strong"/>
          <w:rFonts w:ascii="Helvetica" w:eastAsia="Times New Roman" w:hAnsi="Helvetica" w:cs="Times New Roman"/>
          <w:b w:val="0"/>
          <w:bCs w:val="0"/>
          <w:color w:val="DD9933"/>
          <w:sz w:val="25"/>
          <w:szCs w:val="25"/>
          <w:u w:val="single"/>
        </w:rPr>
        <w:t>6</w:t>
      </w:r>
      <w:r>
        <w:rPr>
          <w:rStyle w:val="Strong"/>
          <w:rFonts w:ascii="Helvetica" w:eastAsia="Times New Roman" w:hAnsi="Helvetica" w:cs="Times New Roman"/>
          <w:b w:val="0"/>
          <w:bCs w:val="0"/>
          <w:color w:val="DD9933"/>
          <w:sz w:val="25"/>
          <w:szCs w:val="25"/>
        </w:rPr>
        <w:t>  Assessment</w:t>
      </w:r>
      <w:proofErr w:type="gramEnd"/>
      <w:r>
        <w:rPr>
          <w:rStyle w:val="Strong"/>
          <w:rFonts w:ascii="Helvetica" w:eastAsia="Times New Roman" w:hAnsi="Helvetica" w:cs="Times New Roman"/>
          <w:b w:val="0"/>
          <w:bCs w:val="0"/>
          <w:color w:val="DD9933"/>
          <w:sz w:val="25"/>
          <w:szCs w:val="25"/>
        </w:rPr>
        <w:t xml:space="preserve"> &amp; Understanding of the Child’s Inner World </w:t>
      </w:r>
      <w:r>
        <w:rPr>
          <w:rStyle w:val="Emphasis"/>
          <w:rFonts w:ascii="Helvetica" w:eastAsia="Times New Roman" w:hAnsi="Helvetica" w:cs="Times New Roman"/>
          <w:b/>
          <w:bCs/>
          <w:color w:val="DD9933"/>
          <w:sz w:val="25"/>
          <w:szCs w:val="25"/>
        </w:rPr>
        <w:t>with Peter Blake</w:t>
      </w:r>
    </w:p>
    <w:p w14:paraId="6786E228"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This program consists of readings and discussion of presented clinical material that focuses on the psychodynamic assessment of children and adolescents. This is for both short and long-term interventions as well as parent consultations.</w:t>
      </w:r>
    </w:p>
    <w:p w14:paraId="3C9F17E9"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Cost $1,275</w:t>
      </w:r>
      <w:r>
        <w:rPr>
          <w:rFonts w:ascii="Helvetica" w:hAnsi="Helvetica"/>
          <w:color w:val="1DA8BD"/>
          <w:sz w:val="30"/>
          <w:szCs w:val="30"/>
        </w:rPr>
        <w:br/>
        <w:t>Duration 15 Weeks</w:t>
      </w:r>
      <w:r>
        <w:rPr>
          <w:rFonts w:ascii="Helvetica" w:hAnsi="Helvetica"/>
          <w:color w:val="1DA8BD"/>
          <w:sz w:val="30"/>
          <w:szCs w:val="30"/>
        </w:rPr>
        <w:br/>
      </w:r>
      <w:proofErr w:type="gramStart"/>
      <w:r>
        <w:rPr>
          <w:rStyle w:val="Strong"/>
          <w:rFonts w:ascii="Helvetica" w:hAnsi="Helvetica"/>
          <w:color w:val="1DA8BD"/>
          <w:sz w:val="30"/>
          <w:szCs w:val="30"/>
        </w:rPr>
        <w:t>This</w:t>
      </w:r>
      <w:proofErr w:type="gramEnd"/>
      <w:r>
        <w:rPr>
          <w:rStyle w:val="Strong"/>
          <w:rFonts w:ascii="Helvetica" w:hAnsi="Helvetica"/>
          <w:color w:val="1DA8BD"/>
          <w:sz w:val="30"/>
          <w:szCs w:val="30"/>
        </w:rPr>
        <w:t xml:space="preserve"> unit is now closed</w:t>
      </w:r>
      <w:r>
        <w:rPr>
          <w:rFonts w:ascii="Helvetica" w:hAnsi="Helvetica"/>
          <w:color w:val="1DA8BD"/>
          <w:sz w:val="30"/>
          <w:szCs w:val="30"/>
        </w:rPr>
        <w:t> – n</w:t>
      </w:r>
      <w:r>
        <w:rPr>
          <w:rStyle w:val="Emphasis"/>
          <w:rFonts w:ascii="Helvetica" w:hAnsi="Helvetica"/>
          <w:color w:val="1DA8BD"/>
          <w:sz w:val="30"/>
          <w:szCs w:val="30"/>
        </w:rPr>
        <w:t>ext course commencing February 2025</w:t>
      </w:r>
    </w:p>
    <w:p w14:paraId="3E651764" w14:textId="77777777" w:rsidR="00731143" w:rsidRDefault="00731143" w:rsidP="00731143">
      <w:pPr>
        <w:pStyle w:val="Heading3"/>
        <w:shd w:val="clear" w:color="auto" w:fill="FFFFFF"/>
        <w:spacing w:before="0" w:after="120"/>
        <w:rPr>
          <w:rFonts w:ascii="Helvetica" w:eastAsia="Times New Roman" w:hAnsi="Helvetica" w:cs="Times New Roman"/>
          <w:color w:val="DD9933"/>
          <w:sz w:val="25"/>
          <w:szCs w:val="25"/>
        </w:rPr>
      </w:pPr>
      <w:r>
        <w:rPr>
          <w:rStyle w:val="Strong"/>
          <w:rFonts w:ascii="Helvetica" w:eastAsia="Times New Roman" w:hAnsi="Helvetica" w:cs="Times New Roman"/>
          <w:b w:val="0"/>
          <w:bCs w:val="0"/>
          <w:color w:val="DD9933"/>
          <w:sz w:val="25"/>
          <w:szCs w:val="25"/>
          <w:u w:val="single"/>
        </w:rPr>
        <w:lastRenderedPageBreak/>
        <w:t>Unit 7</w:t>
      </w:r>
      <w:r>
        <w:rPr>
          <w:rFonts w:ascii="Helvetica" w:eastAsia="Times New Roman" w:hAnsi="Helvetica" w:cs="Times New Roman"/>
          <w:b/>
          <w:bCs/>
          <w:color w:val="DD9933"/>
          <w:sz w:val="25"/>
          <w:szCs w:val="25"/>
        </w:rPr>
        <w:t> </w:t>
      </w:r>
      <w:r>
        <w:rPr>
          <w:rStyle w:val="Strong"/>
          <w:rFonts w:ascii="Helvetica" w:eastAsia="Times New Roman" w:hAnsi="Helvetica" w:cs="Times New Roman"/>
          <w:b w:val="0"/>
          <w:bCs w:val="0"/>
          <w:color w:val="DD9933"/>
          <w:sz w:val="25"/>
          <w:szCs w:val="25"/>
        </w:rPr>
        <w:t>Group Clinical Supervision </w:t>
      </w:r>
      <w:r>
        <w:rPr>
          <w:rStyle w:val="Emphasis"/>
          <w:rFonts w:ascii="Helvetica" w:eastAsia="Times New Roman" w:hAnsi="Helvetica" w:cs="Times New Roman"/>
          <w:b/>
          <w:bCs/>
          <w:color w:val="DD9933"/>
          <w:sz w:val="25"/>
          <w:szCs w:val="25"/>
        </w:rPr>
        <w:t>with Peter Blake</w:t>
      </w:r>
    </w:p>
    <w:p w14:paraId="473F37B0"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Style w:val="Strong"/>
          <w:rFonts w:ascii="Helvetica" w:hAnsi="Helvetica"/>
          <w:color w:val="1DA8BD"/>
          <w:sz w:val="30"/>
          <w:szCs w:val="30"/>
        </w:rPr>
        <w:t>Applications are now open for Semester 2, 2024</w:t>
      </w:r>
      <w:r>
        <w:rPr>
          <w:rFonts w:ascii="Helvetica" w:hAnsi="Helvetica"/>
          <w:b/>
          <w:bCs/>
          <w:color w:val="1DA8BD"/>
          <w:sz w:val="30"/>
          <w:szCs w:val="30"/>
        </w:rPr>
        <w:br/>
      </w:r>
      <w:r>
        <w:rPr>
          <w:rFonts w:ascii="Helvetica" w:hAnsi="Helvetica"/>
          <w:color w:val="1DA8BD"/>
          <w:sz w:val="30"/>
          <w:szCs w:val="30"/>
        </w:rPr>
        <w:t>This is a unique opportunity to study with Peter.</w:t>
      </w:r>
    </w:p>
    <w:p w14:paraId="5F48250A"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This group clinical seminar provides an opportunity for professionals working with children and/or adolescents to present their work for group discussion concentrating on relevant theoretical and technical issues. This seminar is for experienced psychotherapists who work with children and / or adolescents.</w:t>
      </w:r>
      <w:hyperlink r:id="rId8" w:history="1">
        <w:r>
          <w:rPr>
            <w:rStyle w:val="Strong"/>
            <w:rFonts w:ascii="Helvetica" w:hAnsi="Helvetica"/>
            <w:color w:val="F06C0E"/>
            <w:sz w:val="30"/>
            <w:szCs w:val="30"/>
          </w:rPr>
          <w:t> </w:t>
        </w:r>
        <w:proofErr w:type="gramStart"/>
        <w:r>
          <w:rPr>
            <w:rStyle w:val="Strong"/>
            <w:rFonts w:ascii="Helvetica" w:hAnsi="Helvetica"/>
            <w:color w:val="F06C0E"/>
            <w:sz w:val="30"/>
            <w:szCs w:val="30"/>
          </w:rPr>
          <w:t>For further information click here.</w:t>
        </w:r>
        <w:proofErr w:type="gramEnd"/>
      </w:hyperlink>
    </w:p>
    <w:p w14:paraId="6DC1E31F"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Time Mondays 5pm to 6.15pm</w:t>
      </w:r>
      <w:r>
        <w:rPr>
          <w:rFonts w:ascii="Helvetica" w:hAnsi="Helvetica"/>
          <w:color w:val="1DA8BD"/>
          <w:sz w:val="30"/>
          <w:szCs w:val="30"/>
        </w:rPr>
        <w:br/>
        <w:t>Date Commencing July 15, 2024 continuing for 15 weeks</w:t>
      </w:r>
      <w:r>
        <w:rPr>
          <w:rFonts w:ascii="Helvetica" w:hAnsi="Helvetica"/>
          <w:color w:val="1DA8BD"/>
          <w:sz w:val="30"/>
          <w:szCs w:val="30"/>
        </w:rPr>
        <w:br/>
        <w:t>Cost $1,275</w:t>
      </w:r>
    </w:p>
    <w:p w14:paraId="42330B15" w14:textId="77777777" w:rsidR="00731143" w:rsidRDefault="00731143" w:rsidP="00731143">
      <w:pPr>
        <w:pStyle w:val="Heading3"/>
        <w:shd w:val="clear" w:color="auto" w:fill="FFFFFF"/>
        <w:spacing w:before="0" w:after="120"/>
        <w:rPr>
          <w:rFonts w:ascii="Helvetica" w:eastAsia="Times New Roman" w:hAnsi="Helvetica" w:cs="Times New Roman"/>
          <w:color w:val="DD9933"/>
          <w:sz w:val="25"/>
          <w:szCs w:val="25"/>
        </w:rPr>
      </w:pPr>
      <w:r>
        <w:rPr>
          <w:rStyle w:val="Strong"/>
          <w:rFonts w:ascii="Helvetica" w:eastAsia="Times New Roman" w:hAnsi="Helvetica" w:cs="Times New Roman"/>
          <w:b w:val="0"/>
          <w:bCs w:val="0"/>
          <w:color w:val="DD9933"/>
          <w:sz w:val="25"/>
          <w:szCs w:val="25"/>
          <w:u w:val="single"/>
        </w:rPr>
        <w:t xml:space="preserve">Unit </w:t>
      </w:r>
      <w:proofErr w:type="gramStart"/>
      <w:r>
        <w:rPr>
          <w:rStyle w:val="Strong"/>
          <w:rFonts w:ascii="Helvetica" w:eastAsia="Times New Roman" w:hAnsi="Helvetica" w:cs="Times New Roman"/>
          <w:b w:val="0"/>
          <w:bCs w:val="0"/>
          <w:color w:val="DD9933"/>
          <w:sz w:val="25"/>
          <w:szCs w:val="25"/>
          <w:u w:val="single"/>
        </w:rPr>
        <w:t>8</w:t>
      </w:r>
      <w:r>
        <w:rPr>
          <w:rStyle w:val="Strong"/>
          <w:rFonts w:ascii="Helvetica" w:eastAsia="Times New Roman" w:hAnsi="Helvetica" w:cs="Times New Roman"/>
          <w:b w:val="0"/>
          <w:bCs w:val="0"/>
          <w:color w:val="DD9933"/>
          <w:sz w:val="25"/>
          <w:szCs w:val="25"/>
        </w:rPr>
        <w:t>  Exploring</w:t>
      </w:r>
      <w:proofErr w:type="gramEnd"/>
      <w:r>
        <w:rPr>
          <w:rStyle w:val="Strong"/>
          <w:rFonts w:ascii="Helvetica" w:eastAsia="Times New Roman" w:hAnsi="Helvetica" w:cs="Times New Roman"/>
          <w:b w:val="0"/>
          <w:bCs w:val="0"/>
          <w:color w:val="DD9933"/>
          <w:sz w:val="25"/>
          <w:szCs w:val="25"/>
        </w:rPr>
        <w:t xml:space="preserve"> Klein and </w:t>
      </w:r>
      <w:proofErr w:type="spellStart"/>
      <w:r>
        <w:rPr>
          <w:rStyle w:val="Strong"/>
          <w:rFonts w:ascii="Helvetica" w:eastAsia="Times New Roman" w:hAnsi="Helvetica" w:cs="Times New Roman"/>
          <w:b w:val="0"/>
          <w:bCs w:val="0"/>
          <w:color w:val="DD9933"/>
          <w:sz w:val="25"/>
          <w:szCs w:val="25"/>
        </w:rPr>
        <w:t>Bion</w:t>
      </w:r>
      <w:proofErr w:type="spellEnd"/>
      <w:r>
        <w:rPr>
          <w:rStyle w:val="Strong"/>
          <w:rFonts w:ascii="Helvetica" w:eastAsia="Times New Roman" w:hAnsi="Helvetica" w:cs="Times New Roman"/>
          <w:b w:val="0"/>
          <w:bCs w:val="0"/>
          <w:color w:val="DD9933"/>
          <w:sz w:val="25"/>
          <w:szCs w:val="25"/>
        </w:rPr>
        <w:t> </w:t>
      </w:r>
      <w:r>
        <w:rPr>
          <w:rStyle w:val="Emphasis"/>
          <w:rFonts w:ascii="Helvetica" w:eastAsia="Times New Roman" w:hAnsi="Helvetica" w:cs="Times New Roman"/>
          <w:b/>
          <w:bCs/>
          <w:color w:val="DD9933"/>
          <w:sz w:val="25"/>
          <w:szCs w:val="25"/>
        </w:rPr>
        <w:t>with Annette Murphy</w:t>
      </w:r>
    </w:p>
    <w:p w14:paraId="3B3CF0FB"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Style w:val="Strong"/>
          <w:rFonts w:ascii="Helvetica" w:hAnsi="Helvetica"/>
          <w:color w:val="1DA8BD"/>
          <w:sz w:val="30"/>
          <w:szCs w:val="30"/>
        </w:rPr>
        <w:t>Applications are now open for Semester 2, 2024</w:t>
      </w:r>
    </w:p>
    <w:p w14:paraId="2BF5AA8C"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 xml:space="preserve">This seminar series introduces us to Melanie Klein’s personal and professional development and the impact of these on the evolution of her </w:t>
      </w:r>
      <w:proofErr w:type="spellStart"/>
      <w:r>
        <w:rPr>
          <w:rFonts w:ascii="Helvetica" w:hAnsi="Helvetica"/>
          <w:color w:val="1DA8BD"/>
          <w:sz w:val="30"/>
          <w:szCs w:val="30"/>
        </w:rPr>
        <w:t>groundbreaking</w:t>
      </w:r>
      <w:proofErr w:type="spellEnd"/>
      <w:r>
        <w:rPr>
          <w:rFonts w:ascii="Helvetica" w:hAnsi="Helvetica"/>
          <w:color w:val="1DA8BD"/>
          <w:sz w:val="30"/>
          <w:szCs w:val="30"/>
        </w:rPr>
        <w:t xml:space="preserve"> ideas. We will read and explore some of her seminal works in tandem with writings of significant Klein scholars.</w:t>
      </w:r>
    </w:p>
    <w:p w14:paraId="0A9C7CC7"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 xml:space="preserve">The second part of the series considers </w:t>
      </w:r>
      <w:proofErr w:type="spellStart"/>
      <w:r>
        <w:rPr>
          <w:rFonts w:ascii="Helvetica" w:hAnsi="Helvetica"/>
          <w:color w:val="1DA8BD"/>
          <w:sz w:val="30"/>
          <w:szCs w:val="30"/>
        </w:rPr>
        <w:t>Bion’s</w:t>
      </w:r>
      <w:proofErr w:type="spellEnd"/>
      <w:r>
        <w:rPr>
          <w:rFonts w:ascii="Helvetica" w:hAnsi="Helvetica"/>
          <w:color w:val="1DA8BD"/>
          <w:sz w:val="30"/>
          <w:szCs w:val="30"/>
        </w:rPr>
        <w:t xml:space="preserve"> work both in light of his development of Klein’s theories and in its own right. Again, we will consider his work alongside those who have made significant studies of his work.</w:t>
      </w:r>
    </w:p>
    <w:p w14:paraId="306B8F72" w14:textId="385E434C"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 xml:space="preserve">Time </w:t>
      </w:r>
      <w:r w:rsidR="00BB27F2">
        <w:rPr>
          <w:rFonts w:ascii="Helvetica" w:hAnsi="Helvetica"/>
          <w:color w:val="1DA8BD"/>
          <w:sz w:val="30"/>
          <w:szCs w:val="30"/>
        </w:rPr>
        <w:t xml:space="preserve">Tuesdays </w:t>
      </w:r>
      <w:r>
        <w:rPr>
          <w:rFonts w:ascii="Helvetica" w:hAnsi="Helvetica"/>
          <w:color w:val="1DA8BD"/>
          <w:sz w:val="30"/>
          <w:szCs w:val="30"/>
        </w:rPr>
        <w:t>5pm to 6.15pm</w:t>
      </w:r>
      <w:r>
        <w:rPr>
          <w:rFonts w:ascii="Helvetica" w:hAnsi="Helvetica"/>
          <w:color w:val="1DA8BD"/>
          <w:sz w:val="30"/>
          <w:szCs w:val="30"/>
        </w:rPr>
        <w:br/>
        <w:t>Date Commencing July 1</w:t>
      </w:r>
      <w:r w:rsidR="008B462F">
        <w:rPr>
          <w:rFonts w:ascii="Helvetica" w:hAnsi="Helvetica"/>
          <w:color w:val="1DA8BD"/>
          <w:sz w:val="30"/>
          <w:szCs w:val="30"/>
        </w:rPr>
        <w:t>6</w:t>
      </w:r>
      <w:bookmarkStart w:id="0" w:name="_GoBack"/>
      <w:bookmarkEnd w:id="0"/>
      <w:r>
        <w:rPr>
          <w:rFonts w:ascii="Helvetica" w:hAnsi="Helvetica"/>
          <w:color w:val="1DA8BD"/>
          <w:sz w:val="30"/>
          <w:szCs w:val="30"/>
        </w:rPr>
        <w:t>, 2024 continuing for 15 weeks</w:t>
      </w:r>
      <w:r>
        <w:rPr>
          <w:rFonts w:ascii="Helvetica" w:hAnsi="Helvetica"/>
          <w:color w:val="1DA8BD"/>
          <w:sz w:val="30"/>
          <w:szCs w:val="30"/>
        </w:rPr>
        <w:br/>
        <w:t>Cost $1,275</w:t>
      </w:r>
    </w:p>
    <w:p w14:paraId="296AE840" w14:textId="77777777" w:rsidR="00731143" w:rsidRDefault="00731143" w:rsidP="00731143">
      <w:pPr>
        <w:pStyle w:val="Heading3"/>
        <w:shd w:val="clear" w:color="auto" w:fill="FFFFFF"/>
        <w:spacing w:before="0" w:after="120"/>
        <w:rPr>
          <w:rFonts w:ascii="Helvetica" w:eastAsia="Times New Roman" w:hAnsi="Helvetica" w:cs="Times New Roman"/>
          <w:color w:val="DD9933"/>
          <w:sz w:val="25"/>
          <w:szCs w:val="25"/>
        </w:rPr>
      </w:pPr>
      <w:r>
        <w:rPr>
          <w:rStyle w:val="Strong"/>
          <w:rFonts w:ascii="Helvetica" w:eastAsia="Times New Roman" w:hAnsi="Helvetica" w:cs="Times New Roman"/>
          <w:b w:val="0"/>
          <w:bCs w:val="0"/>
          <w:color w:val="DD9933"/>
          <w:sz w:val="25"/>
          <w:szCs w:val="25"/>
          <w:u w:val="single"/>
        </w:rPr>
        <w:t>Level 3</w:t>
      </w:r>
      <w:r>
        <w:rPr>
          <w:rStyle w:val="Strong"/>
          <w:rFonts w:ascii="Helvetica" w:eastAsia="Times New Roman" w:hAnsi="Helvetica" w:cs="Times New Roman"/>
          <w:b w:val="0"/>
          <w:bCs w:val="0"/>
          <w:color w:val="DD9933"/>
          <w:sz w:val="25"/>
          <w:szCs w:val="25"/>
        </w:rPr>
        <w:t> Units 9-12 Clinical Training in Psychoanalytic Child &amp; Adolescent Psychotherapy</w:t>
      </w:r>
    </w:p>
    <w:p w14:paraId="055C9EF1"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 xml:space="preserve">Level 3 builds upon the understanding and knowledge gained in previous levels and begins the formal training in child and adolescent therapy. Readings in contemporary literature on child and adolescent therapy will be examined, incorporating different schools of analytic thinking in this area. Clinical supervision and discussion both individually and in small groups will begin. Students will be required to be undertaking clinical work with children and / or adolescents and will take </w:t>
      </w:r>
      <w:r>
        <w:rPr>
          <w:rFonts w:ascii="Helvetica" w:hAnsi="Helvetica"/>
          <w:color w:val="1DA8BD"/>
          <w:sz w:val="30"/>
          <w:szCs w:val="30"/>
        </w:rPr>
        <w:lastRenderedPageBreak/>
        <w:t>on 2 training cases. Students are also expected to continue their personal therapy during this training.</w:t>
      </w:r>
    </w:p>
    <w:p w14:paraId="4D4A4629" w14:textId="77777777" w:rsidR="00731143" w:rsidRDefault="00731143" w:rsidP="00731143">
      <w:pPr>
        <w:pStyle w:val="Heading3"/>
        <w:shd w:val="clear" w:color="auto" w:fill="FFFFFF"/>
        <w:spacing w:before="0" w:after="120"/>
        <w:rPr>
          <w:rFonts w:ascii="Helvetica" w:eastAsia="Times New Roman" w:hAnsi="Helvetica" w:cs="Times New Roman"/>
          <w:color w:val="DD9933"/>
          <w:sz w:val="25"/>
          <w:szCs w:val="25"/>
        </w:rPr>
      </w:pPr>
      <w:r>
        <w:rPr>
          <w:rStyle w:val="Strong"/>
          <w:rFonts w:ascii="Helvetica" w:eastAsia="Times New Roman" w:hAnsi="Helvetica" w:cs="Times New Roman"/>
          <w:b w:val="0"/>
          <w:bCs w:val="0"/>
          <w:color w:val="DD9933"/>
          <w:sz w:val="25"/>
          <w:szCs w:val="25"/>
          <w:u w:val="single"/>
        </w:rPr>
        <w:t>Unit 9</w:t>
      </w:r>
      <w:r>
        <w:rPr>
          <w:rFonts w:ascii="Helvetica" w:eastAsia="Times New Roman" w:hAnsi="Helvetica" w:cs="Times New Roman"/>
          <w:b/>
          <w:bCs/>
          <w:color w:val="DD9933"/>
          <w:sz w:val="25"/>
          <w:szCs w:val="25"/>
        </w:rPr>
        <w:t> </w:t>
      </w:r>
      <w:r>
        <w:rPr>
          <w:rStyle w:val="Strong"/>
          <w:rFonts w:ascii="Helvetica" w:eastAsia="Times New Roman" w:hAnsi="Helvetica" w:cs="Times New Roman"/>
          <w:b w:val="0"/>
          <w:bCs w:val="0"/>
          <w:color w:val="DD9933"/>
          <w:sz w:val="25"/>
          <w:szCs w:val="25"/>
        </w:rPr>
        <w:t>Contemporary &amp; Emerging theories: Ogden &amp; Ferro</w:t>
      </w:r>
      <w:r>
        <w:rPr>
          <w:rFonts w:ascii="Helvetica" w:eastAsia="Times New Roman" w:hAnsi="Helvetica" w:cs="Times New Roman"/>
          <w:b/>
          <w:bCs/>
          <w:color w:val="DD9933"/>
          <w:sz w:val="25"/>
          <w:szCs w:val="25"/>
        </w:rPr>
        <w:t> </w:t>
      </w:r>
      <w:r>
        <w:rPr>
          <w:rStyle w:val="Emphasis"/>
          <w:rFonts w:ascii="Helvetica" w:eastAsia="Times New Roman" w:hAnsi="Helvetica" w:cs="Times New Roman"/>
          <w:b/>
          <w:bCs/>
          <w:color w:val="DD9933"/>
          <w:sz w:val="25"/>
          <w:szCs w:val="25"/>
        </w:rPr>
        <w:t>with Brad Freeman</w:t>
      </w:r>
    </w:p>
    <w:p w14:paraId="35727F18"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Style w:val="Strong"/>
          <w:rFonts w:ascii="Helvetica" w:hAnsi="Helvetica"/>
          <w:color w:val="1DA8BD"/>
          <w:sz w:val="30"/>
          <w:szCs w:val="30"/>
        </w:rPr>
        <w:t>Applications are now open for Semester 2, 2024</w:t>
      </w:r>
    </w:p>
    <w:p w14:paraId="04827A4A"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This is a reading seminar will focus on the post-</w:t>
      </w:r>
      <w:proofErr w:type="spellStart"/>
      <w:r>
        <w:rPr>
          <w:rFonts w:ascii="Helvetica" w:hAnsi="Helvetica"/>
          <w:color w:val="1DA8BD"/>
          <w:sz w:val="30"/>
          <w:szCs w:val="30"/>
        </w:rPr>
        <w:t>Bionian</w:t>
      </w:r>
      <w:proofErr w:type="spellEnd"/>
      <w:r>
        <w:rPr>
          <w:rFonts w:ascii="Helvetica" w:hAnsi="Helvetica"/>
          <w:color w:val="1DA8BD"/>
          <w:sz w:val="30"/>
          <w:szCs w:val="30"/>
        </w:rPr>
        <w:t xml:space="preserve"> work of Tom Ogden and </w:t>
      </w:r>
      <w:proofErr w:type="spellStart"/>
      <w:r>
        <w:rPr>
          <w:rFonts w:ascii="Helvetica" w:hAnsi="Helvetica"/>
          <w:color w:val="1DA8BD"/>
          <w:sz w:val="30"/>
          <w:szCs w:val="30"/>
        </w:rPr>
        <w:t>Antonino</w:t>
      </w:r>
      <w:proofErr w:type="spellEnd"/>
      <w:r>
        <w:rPr>
          <w:rFonts w:ascii="Helvetica" w:hAnsi="Helvetica"/>
          <w:color w:val="1DA8BD"/>
          <w:sz w:val="30"/>
          <w:szCs w:val="30"/>
        </w:rPr>
        <w:t xml:space="preserve"> Ferro along with other emerging theories and practices. It examines the changing views of the unconscious and the importance of working inter-subjectively.</w:t>
      </w:r>
    </w:p>
    <w:p w14:paraId="1C9A0FB3"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Time Wednesdays 4.30pm to 5.45pm</w:t>
      </w:r>
      <w:r>
        <w:rPr>
          <w:rFonts w:ascii="Helvetica" w:hAnsi="Helvetica"/>
          <w:color w:val="1DA8BD"/>
          <w:sz w:val="30"/>
          <w:szCs w:val="30"/>
        </w:rPr>
        <w:br/>
        <w:t>Date Commencing July 17, 2024 continuing for 15 weeks</w:t>
      </w:r>
      <w:r>
        <w:rPr>
          <w:rFonts w:ascii="Helvetica" w:hAnsi="Helvetica"/>
          <w:color w:val="1DA8BD"/>
          <w:sz w:val="30"/>
          <w:szCs w:val="30"/>
        </w:rPr>
        <w:br/>
        <w:t>Cost  $1,275</w:t>
      </w:r>
    </w:p>
    <w:p w14:paraId="5D58FCF3"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Course Assessment: A 1500 word essay is required at the end of the unit.</w:t>
      </w:r>
    </w:p>
    <w:p w14:paraId="39ECD596" w14:textId="77777777" w:rsidR="00731143" w:rsidRDefault="00731143" w:rsidP="00731143">
      <w:pPr>
        <w:pStyle w:val="Heading3"/>
        <w:shd w:val="clear" w:color="auto" w:fill="FFFFFF"/>
        <w:spacing w:before="0" w:after="120"/>
        <w:rPr>
          <w:rFonts w:ascii="Helvetica" w:eastAsia="Times New Roman" w:hAnsi="Helvetica" w:cs="Times New Roman"/>
          <w:color w:val="DD9933"/>
          <w:sz w:val="25"/>
          <w:szCs w:val="25"/>
        </w:rPr>
      </w:pPr>
      <w:r>
        <w:rPr>
          <w:rStyle w:val="Strong"/>
          <w:rFonts w:ascii="Helvetica" w:eastAsia="Times New Roman" w:hAnsi="Helvetica" w:cs="Times New Roman"/>
          <w:b w:val="0"/>
          <w:bCs w:val="0"/>
          <w:color w:val="DD9933"/>
          <w:sz w:val="25"/>
          <w:szCs w:val="25"/>
          <w:u w:val="single"/>
        </w:rPr>
        <w:t>Unit 10</w:t>
      </w:r>
      <w:r>
        <w:rPr>
          <w:rStyle w:val="Strong"/>
          <w:rFonts w:ascii="Helvetica" w:eastAsia="Times New Roman" w:hAnsi="Helvetica" w:cs="Times New Roman"/>
          <w:b w:val="0"/>
          <w:bCs w:val="0"/>
          <w:color w:val="DD9933"/>
          <w:sz w:val="25"/>
          <w:szCs w:val="25"/>
        </w:rPr>
        <w:t> NEW COURSE: Psychoanalytic Perspectives of Personality Development across the life cycle and how it informs our clinical work </w:t>
      </w:r>
      <w:r>
        <w:rPr>
          <w:rStyle w:val="Emphasis"/>
          <w:rFonts w:ascii="Helvetica" w:eastAsia="Times New Roman" w:hAnsi="Helvetica" w:cs="Times New Roman"/>
          <w:b/>
          <w:bCs/>
          <w:color w:val="DD9933"/>
          <w:sz w:val="25"/>
          <w:szCs w:val="25"/>
        </w:rPr>
        <w:t xml:space="preserve">with Beverley </w:t>
      </w:r>
      <w:proofErr w:type="spellStart"/>
      <w:r>
        <w:rPr>
          <w:rStyle w:val="Emphasis"/>
          <w:rFonts w:ascii="Helvetica" w:eastAsia="Times New Roman" w:hAnsi="Helvetica" w:cs="Times New Roman"/>
          <w:b/>
          <w:bCs/>
          <w:color w:val="DD9933"/>
          <w:sz w:val="25"/>
          <w:szCs w:val="25"/>
        </w:rPr>
        <w:t>Tydeman</w:t>
      </w:r>
      <w:proofErr w:type="spellEnd"/>
      <w:r>
        <w:rPr>
          <w:rStyle w:val="Emphasis"/>
          <w:rFonts w:ascii="Helvetica" w:eastAsia="Times New Roman" w:hAnsi="Helvetica" w:cs="Times New Roman"/>
          <w:b/>
          <w:bCs/>
          <w:color w:val="DD9933"/>
          <w:sz w:val="25"/>
          <w:szCs w:val="25"/>
        </w:rPr>
        <w:t>, UK, consultant child and adolescent psychoanalytic psychotherapist and psychodynamic couples psychotherapist.</w:t>
      </w:r>
    </w:p>
    <w:p w14:paraId="4DCAB721"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Style w:val="Strong"/>
          <w:rFonts w:ascii="Helvetica" w:hAnsi="Helvetica"/>
          <w:color w:val="1DA8BD"/>
          <w:sz w:val="30"/>
          <w:szCs w:val="30"/>
        </w:rPr>
        <w:t>Applications are now open for Semester 2, 2024</w:t>
      </w:r>
    </w:p>
    <w:p w14:paraId="74E04C72"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 In this course participants will be introduced to the ideas of Personality Development and how those ideas are linked to the practice of Psychoanalytic Therapy. </w:t>
      </w:r>
      <w:hyperlink r:id="rId9" w:history="1">
        <w:proofErr w:type="gramStart"/>
        <w:r>
          <w:rPr>
            <w:rStyle w:val="Strong"/>
            <w:rFonts w:ascii="Helvetica" w:hAnsi="Helvetica"/>
            <w:color w:val="F06C0E"/>
            <w:sz w:val="30"/>
            <w:szCs w:val="30"/>
          </w:rPr>
          <w:t>For further information click here.</w:t>
        </w:r>
        <w:proofErr w:type="gramEnd"/>
      </w:hyperlink>
    </w:p>
    <w:p w14:paraId="5BE19AFD"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Time Wednesdays 5.00pm to 6.15pm</w:t>
      </w:r>
      <w:r>
        <w:rPr>
          <w:rFonts w:ascii="Helvetica" w:hAnsi="Helvetica"/>
          <w:color w:val="1DA8BD"/>
          <w:sz w:val="30"/>
          <w:szCs w:val="30"/>
        </w:rPr>
        <w:br/>
        <w:t>Date Commencing July 17 till October 2, 2024 (with two weeks break September 4 &amp; 11)</w:t>
      </w:r>
      <w:r>
        <w:rPr>
          <w:rFonts w:ascii="Helvetica" w:hAnsi="Helvetica"/>
          <w:color w:val="1DA8BD"/>
          <w:sz w:val="30"/>
          <w:szCs w:val="30"/>
        </w:rPr>
        <w:br/>
        <w:t>Cost $1,000</w:t>
      </w:r>
    </w:p>
    <w:p w14:paraId="7903B333" w14:textId="77777777" w:rsidR="00731143" w:rsidRDefault="00731143" w:rsidP="00731143">
      <w:pPr>
        <w:pStyle w:val="Heading3"/>
        <w:shd w:val="clear" w:color="auto" w:fill="FFFFFF"/>
        <w:spacing w:before="0" w:after="120"/>
        <w:rPr>
          <w:rFonts w:ascii="Helvetica" w:eastAsia="Times New Roman" w:hAnsi="Helvetica" w:cs="Times New Roman"/>
          <w:color w:val="DD9933"/>
          <w:sz w:val="25"/>
          <w:szCs w:val="25"/>
        </w:rPr>
      </w:pPr>
      <w:r>
        <w:rPr>
          <w:rStyle w:val="Strong"/>
          <w:rFonts w:ascii="Helvetica" w:eastAsia="Times New Roman" w:hAnsi="Helvetica" w:cs="Times New Roman"/>
          <w:b w:val="0"/>
          <w:bCs w:val="0"/>
          <w:color w:val="DD9933"/>
          <w:sz w:val="25"/>
          <w:szCs w:val="25"/>
          <w:u w:val="single"/>
        </w:rPr>
        <w:t>Unit 11</w:t>
      </w:r>
      <w:r>
        <w:rPr>
          <w:rStyle w:val="Strong"/>
          <w:rFonts w:ascii="Helvetica" w:eastAsia="Times New Roman" w:hAnsi="Helvetica" w:cs="Times New Roman"/>
          <w:b w:val="0"/>
          <w:bCs w:val="0"/>
          <w:color w:val="DD9933"/>
          <w:sz w:val="25"/>
          <w:szCs w:val="25"/>
        </w:rPr>
        <w:t> </w:t>
      </w:r>
      <w:proofErr w:type="spellStart"/>
      <w:proofErr w:type="gramStart"/>
      <w:r>
        <w:rPr>
          <w:rStyle w:val="Strong"/>
          <w:rFonts w:ascii="Helvetica" w:eastAsia="Times New Roman" w:hAnsi="Helvetica" w:cs="Times New Roman"/>
          <w:b w:val="0"/>
          <w:bCs w:val="0"/>
          <w:color w:val="DD9933"/>
          <w:sz w:val="25"/>
          <w:szCs w:val="25"/>
        </w:rPr>
        <w:t>tba</w:t>
      </w:r>
      <w:proofErr w:type="spellEnd"/>
      <w:proofErr w:type="gramEnd"/>
      <w:r>
        <w:rPr>
          <w:rStyle w:val="Strong"/>
          <w:rFonts w:ascii="Helvetica" w:eastAsia="Times New Roman" w:hAnsi="Helvetica" w:cs="Times New Roman"/>
          <w:b w:val="0"/>
          <w:bCs w:val="0"/>
          <w:color w:val="DD9933"/>
          <w:sz w:val="25"/>
          <w:szCs w:val="25"/>
        </w:rPr>
        <w:t> </w:t>
      </w:r>
    </w:p>
    <w:p w14:paraId="1DFE9CD2" w14:textId="77777777" w:rsidR="00731143" w:rsidRDefault="00731143" w:rsidP="00731143">
      <w:pPr>
        <w:pStyle w:val="Heading3"/>
        <w:shd w:val="clear" w:color="auto" w:fill="FFFFFF"/>
        <w:spacing w:before="0" w:after="120"/>
        <w:rPr>
          <w:rFonts w:ascii="Helvetica" w:eastAsia="Times New Roman" w:hAnsi="Helvetica" w:cs="Times New Roman"/>
          <w:b/>
          <w:bCs/>
          <w:color w:val="DD9933"/>
          <w:sz w:val="25"/>
          <w:szCs w:val="25"/>
        </w:rPr>
      </w:pPr>
      <w:r>
        <w:rPr>
          <w:rStyle w:val="Strong"/>
          <w:rFonts w:ascii="Helvetica" w:eastAsia="Times New Roman" w:hAnsi="Helvetica" w:cs="Times New Roman"/>
          <w:b w:val="0"/>
          <w:bCs w:val="0"/>
          <w:color w:val="DD9933"/>
          <w:sz w:val="25"/>
          <w:szCs w:val="25"/>
        </w:rPr>
        <w:t xml:space="preserve">Unit 12 NEW COURSE: Working with Children &amp; Adolescents in the </w:t>
      </w:r>
      <w:proofErr w:type="spellStart"/>
      <w:r>
        <w:rPr>
          <w:rStyle w:val="Strong"/>
          <w:rFonts w:ascii="Helvetica" w:eastAsia="Times New Roman" w:hAnsi="Helvetica" w:cs="Times New Roman"/>
          <w:b w:val="0"/>
          <w:bCs w:val="0"/>
          <w:color w:val="DD9933"/>
          <w:sz w:val="25"/>
          <w:szCs w:val="25"/>
        </w:rPr>
        <w:t>Winnicott</w:t>
      </w:r>
      <w:proofErr w:type="spellEnd"/>
      <w:r>
        <w:rPr>
          <w:rStyle w:val="Strong"/>
          <w:rFonts w:ascii="Helvetica" w:eastAsia="Times New Roman" w:hAnsi="Helvetica" w:cs="Times New Roman"/>
          <w:b w:val="0"/>
          <w:bCs w:val="0"/>
          <w:color w:val="DD9933"/>
          <w:sz w:val="25"/>
          <w:szCs w:val="25"/>
        </w:rPr>
        <w:t xml:space="preserve"> Tradition </w:t>
      </w:r>
      <w:r>
        <w:rPr>
          <w:rStyle w:val="Emphasis"/>
          <w:rFonts w:ascii="Helvetica" w:eastAsia="Times New Roman" w:hAnsi="Helvetica" w:cs="Times New Roman"/>
          <w:color w:val="DD9933"/>
          <w:sz w:val="25"/>
          <w:szCs w:val="25"/>
        </w:rPr>
        <w:t>with Professor Steven Tuber, New York, USA</w:t>
      </w:r>
    </w:p>
    <w:p w14:paraId="4BD2F057"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Style w:val="Strong"/>
          <w:rFonts w:ascii="Helvetica" w:hAnsi="Helvetica"/>
          <w:color w:val="1DA8BD"/>
          <w:sz w:val="30"/>
          <w:szCs w:val="30"/>
        </w:rPr>
        <w:t>Applications are now open for Semester 2, 2024</w:t>
      </w:r>
    </w:p>
    <w:p w14:paraId="765B2174"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 xml:space="preserve">This unit is devoted to the deep exploration of child &amp; adolescent work from a </w:t>
      </w:r>
      <w:proofErr w:type="spellStart"/>
      <w:r>
        <w:rPr>
          <w:rFonts w:ascii="Helvetica" w:hAnsi="Helvetica"/>
          <w:color w:val="1DA8BD"/>
          <w:sz w:val="30"/>
          <w:szCs w:val="30"/>
        </w:rPr>
        <w:t>Winnicott</w:t>
      </w:r>
      <w:proofErr w:type="spellEnd"/>
      <w:r>
        <w:rPr>
          <w:rFonts w:ascii="Helvetica" w:hAnsi="Helvetica"/>
          <w:color w:val="1DA8BD"/>
          <w:sz w:val="30"/>
          <w:szCs w:val="30"/>
        </w:rPr>
        <w:t xml:space="preserve"> perspective. This course is a strongly reading oriented course, with one </w:t>
      </w:r>
      <w:proofErr w:type="spellStart"/>
      <w:r>
        <w:rPr>
          <w:rFonts w:ascii="Helvetica" w:hAnsi="Helvetica"/>
          <w:color w:val="1DA8BD"/>
          <w:sz w:val="30"/>
          <w:szCs w:val="30"/>
        </w:rPr>
        <w:t>Winnicott</w:t>
      </w:r>
      <w:proofErr w:type="spellEnd"/>
      <w:r>
        <w:rPr>
          <w:rFonts w:ascii="Helvetica" w:hAnsi="Helvetica"/>
          <w:color w:val="1DA8BD"/>
          <w:sz w:val="30"/>
          <w:szCs w:val="30"/>
        </w:rPr>
        <w:t xml:space="preserve"> article a week chosen for the participants to </w:t>
      </w:r>
      <w:r>
        <w:rPr>
          <w:rFonts w:ascii="Helvetica" w:hAnsi="Helvetica"/>
          <w:color w:val="1DA8BD"/>
          <w:sz w:val="30"/>
          <w:szCs w:val="30"/>
        </w:rPr>
        <w:lastRenderedPageBreak/>
        <w:t>study along with clinical vignettes that augment the readings. </w:t>
      </w:r>
      <w:hyperlink r:id="rId10" w:history="1">
        <w:proofErr w:type="gramStart"/>
        <w:r>
          <w:rPr>
            <w:rStyle w:val="Strong"/>
            <w:rFonts w:ascii="Helvetica" w:hAnsi="Helvetica"/>
            <w:color w:val="F06C0E"/>
            <w:sz w:val="30"/>
            <w:szCs w:val="30"/>
          </w:rPr>
          <w:t>For further information click here.</w:t>
        </w:r>
        <w:proofErr w:type="gramEnd"/>
      </w:hyperlink>
    </w:p>
    <w:p w14:paraId="211F55E7" w14:textId="77777777" w:rsidR="00731143" w:rsidRDefault="00731143" w:rsidP="00731143">
      <w:pPr>
        <w:pStyle w:val="NormalWeb"/>
        <w:shd w:val="clear" w:color="auto" w:fill="FFFFFF"/>
        <w:spacing w:before="0" w:beforeAutospacing="0" w:after="312" w:afterAutospacing="0"/>
        <w:rPr>
          <w:rFonts w:ascii="Helvetica" w:hAnsi="Helvetica"/>
          <w:color w:val="1DA8BD"/>
          <w:sz w:val="30"/>
          <w:szCs w:val="30"/>
        </w:rPr>
      </w:pPr>
      <w:r>
        <w:rPr>
          <w:rFonts w:ascii="Helvetica" w:hAnsi="Helvetica"/>
          <w:color w:val="1DA8BD"/>
          <w:sz w:val="30"/>
          <w:szCs w:val="30"/>
        </w:rPr>
        <w:t>Time   Thursdays 9am to 10.15am</w:t>
      </w:r>
      <w:r>
        <w:rPr>
          <w:rFonts w:ascii="Helvetica" w:hAnsi="Helvetica"/>
          <w:color w:val="1DA8BD"/>
          <w:sz w:val="30"/>
          <w:szCs w:val="30"/>
        </w:rPr>
        <w:br/>
        <w:t>Date   Commencing July 11, 2024 continuing for 15 weeks</w:t>
      </w:r>
      <w:r>
        <w:rPr>
          <w:rFonts w:ascii="Helvetica" w:hAnsi="Helvetica"/>
          <w:color w:val="1DA8BD"/>
          <w:sz w:val="30"/>
          <w:szCs w:val="30"/>
        </w:rPr>
        <w:br/>
        <w:t>Cost    $1,500</w:t>
      </w:r>
    </w:p>
    <w:p w14:paraId="711C7F95" w14:textId="01B4AF79" w:rsidR="00C2085D" w:rsidRPr="00C2085D" w:rsidRDefault="00C2085D" w:rsidP="00731143">
      <w:pPr>
        <w:pStyle w:val="Heading1"/>
        <w:spacing w:before="0" w:after="450" w:line="240" w:lineRule="auto"/>
        <w:ind w:left="-284"/>
        <w:rPr>
          <w:rFonts w:ascii="Helvetica" w:eastAsia="Times New Roman" w:hAnsi="Helvetica" w:cs="Helvetica"/>
          <w:color w:val="000000"/>
          <w:sz w:val="24"/>
          <w:szCs w:val="24"/>
        </w:rPr>
      </w:pPr>
    </w:p>
    <w:sectPr w:rsidR="00C2085D" w:rsidRPr="00C2085D" w:rsidSect="00731143">
      <w:pgSz w:w="11906" w:h="16838"/>
      <w:pgMar w:top="1134" w:right="851" w:bottom="907"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7A881" w14:textId="77777777" w:rsidR="00635A78" w:rsidRDefault="00635A78" w:rsidP="00951C7E">
      <w:pPr>
        <w:spacing w:after="0" w:line="240" w:lineRule="auto"/>
      </w:pPr>
      <w:r>
        <w:separator/>
      </w:r>
    </w:p>
  </w:endnote>
  <w:endnote w:type="continuationSeparator" w:id="0">
    <w:p w14:paraId="22FC0AB0" w14:textId="77777777" w:rsidR="00635A78" w:rsidRDefault="00635A78" w:rsidP="0095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等线">
    <w:panose1 w:val="00000000000000000000"/>
    <w:charset w:val="80"/>
    <w:family w:val="roman"/>
    <w:notTrueType/>
    <w:pitch w:val="default"/>
  </w:font>
  <w:font w:name="Cordia New">
    <w:panose1 w:val="00000000000000000000"/>
    <w:charset w:val="DE"/>
    <w:family w:val="roman"/>
    <w:notTrueType/>
    <w:pitch w:val="variable"/>
    <w:sig w:usb0="01000001" w:usb1="00000000" w:usb2="00000000" w:usb3="00000000" w:csb0="00010000" w:csb1="00000000"/>
  </w:font>
  <w:font w:name="Calibri Light">
    <w:panose1 w:val="020F0302020204030204"/>
    <w:charset w:val="00"/>
    <w:family w:val="auto"/>
    <w:pitch w:val="variable"/>
    <w:sig w:usb0="A00002EF" w:usb1="4000207B" w:usb2="00000000" w:usb3="00000000" w:csb0="0000009F" w:csb1="00000000"/>
  </w:font>
  <w:font w:name="等线 Light">
    <w:panose1 w:val="00000000000000000000"/>
    <w:charset w:val="80"/>
    <w:family w:val="roman"/>
    <w:notTrueType/>
    <w:pitch w:val="default"/>
  </w:font>
  <w:font w:name="Angsana New">
    <w:panose1 w:val="00000000000000000000"/>
    <w:charset w:val="DE"/>
    <w:family w:val="roman"/>
    <w:notTrueType/>
    <w:pitch w:val="variable"/>
    <w:sig w:usb0="01000001" w:usb1="00000000" w:usb2="00000000" w:usb3="00000000" w:csb0="0001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ED493" w14:textId="77777777" w:rsidR="00635A78" w:rsidRDefault="00635A78" w:rsidP="00951C7E">
      <w:pPr>
        <w:spacing w:after="0" w:line="240" w:lineRule="auto"/>
      </w:pPr>
      <w:r>
        <w:separator/>
      </w:r>
    </w:p>
  </w:footnote>
  <w:footnote w:type="continuationSeparator" w:id="0">
    <w:p w14:paraId="6155759A" w14:textId="77777777" w:rsidR="00635A78" w:rsidRDefault="00635A78" w:rsidP="00951C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8E"/>
    <w:rsid w:val="00002FF8"/>
    <w:rsid w:val="000133B6"/>
    <w:rsid w:val="000267BC"/>
    <w:rsid w:val="00032161"/>
    <w:rsid w:val="00037439"/>
    <w:rsid w:val="00043516"/>
    <w:rsid w:val="000556AA"/>
    <w:rsid w:val="000578B5"/>
    <w:rsid w:val="00062787"/>
    <w:rsid w:val="00062E6A"/>
    <w:rsid w:val="00062E95"/>
    <w:rsid w:val="000764A3"/>
    <w:rsid w:val="00080818"/>
    <w:rsid w:val="00087CB4"/>
    <w:rsid w:val="00090201"/>
    <w:rsid w:val="000A1FC2"/>
    <w:rsid w:val="000A23A8"/>
    <w:rsid w:val="000B2876"/>
    <w:rsid w:val="000B37B5"/>
    <w:rsid w:val="000C4AAF"/>
    <w:rsid w:val="000C5002"/>
    <w:rsid w:val="000C56B9"/>
    <w:rsid w:val="000C5741"/>
    <w:rsid w:val="000D2825"/>
    <w:rsid w:val="000D51BA"/>
    <w:rsid w:val="000D5523"/>
    <w:rsid w:val="000D61E9"/>
    <w:rsid w:val="000D7102"/>
    <w:rsid w:val="000E16B5"/>
    <w:rsid w:val="000E3747"/>
    <w:rsid w:val="000E6720"/>
    <w:rsid w:val="000F75EC"/>
    <w:rsid w:val="00117916"/>
    <w:rsid w:val="00127058"/>
    <w:rsid w:val="00136AD0"/>
    <w:rsid w:val="0014166F"/>
    <w:rsid w:val="001444EA"/>
    <w:rsid w:val="001511B2"/>
    <w:rsid w:val="00156361"/>
    <w:rsid w:val="00176E6A"/>
    <w:rsid w:val="00182A50"/>
    <w:rsid w:val="001836B8"/>
    <w:rsid w:val="001A53D3"/>
    <w:rsid w:val="001A719B"/>
    <w:rsid w:val="001A74AB"/>
    <w:rsid w:val="001B5986"/>
    <w:rsid w:val="001B6268"/>
    <w:rsid w:val="001D46C3"/>
    <w:rsid w:val="001E22C8"/>
    <w:rsid w:val="001E34AF"/>
    <w:rsid w:val="001E40DE"/>
    <w:rsid w:val="001E6485"/>
    <w:rsid w:val="001F48A5"/>
    <w:rsid w:val="00205EDB"/>
    <w:rsid w:val="00210259"/>
    <w:rsid w:val="0021168D"/>
    <w:rsid w:val="00220186"/>
    <w:rsid w:val="00223E38"/>
    <w:rsid w:val="00231976"/>
    <w:rsid w:val="00232E47"/>
    <w:rsid w:val="00233C1A"/>
    <w:rsid w:val="00234ED4"/>
    <w:rsid w:val="0023647C"/>
    <w:rsid w:val="00236F92"/>
    <w:rsid w:val="002446A7"/>
    <w:rsid w:val="00250137"/>
    <w:rsid w:val="00254E92"/>
    <w:rsid w:val="00254F2F"/>
    <w:rsid w:val="002571BE"/>
    <w:rsid w:val="0026320C"/>
    <w:rsid w:val="00263521"/>
    <w:rsid w:val="00264C76"/>
    <w:rsid w:val="002776C7"/>
    <w:rsid w:val="00280312"/>
    <w:rsid w:val="002904E2"/>
    <w:rsid w:val="002A1D02"/>
    <w:rsid w:val="002A1D47"/>
    <w:rsid w:val="002A5423"/>
    <w:rsid w:val="002B220E"/>
    <w:rsid w:val="002B5678"/>
    <w:rsid w:val="002D2D76"/>
    <w:rsid w:val="002D64FA"/>
    <w:rsid w:val="002E3A4F"/>
    <w:rsid w:val="002F0FAC"/>
    <w:rsid w:val="002F2522"/>
    <w:rsid w:val="002F5BDC"/>
    <w:rsid w:val="00303107"/>
    <w:rsid w:val="0031148A"/>
    <w:rsid w:val="00311B76"/>
    <w:rsid w:val="003135C6"/>
    <w:rsid w:val="00321638"/>
    <w:rsid w:val="003361C8"/>
    <w:rsid w:val="00367C56"/>
    <w:rsid w:val="00370ABA"/>
    <w:rsid w:val="0037191C"/>
    <w:rsid w:val="00372DB5"/>
    <w:rsid w:val="00380709"/>
    <w:rsid w:val="00384A1B"/>
    <w:rsid w:val="00384D69"/>
    <w:rsid w:val="00393BA2"/>
    <w:rsid w:val="003B2CA3"/>
    <w:rsid w:val="003B6C94"/>
    <w:rsid w:val="003D4570"/>
    <w:rsid w:val="003E799C"/>
    <w:rsid w:val="003F15A0"/>
    <w:rsid w:val="003F666F"/>
    <w:rsid w:val="00402BB9"/>
    <w:rsid w:val="004204BC"/>
    <w:rsid w:val="00420721"/>
    <w:rsid w:val="00423B5F"/>
    <w:rsid w:val="0042545B"/>
    <w:rsid w:val="00443271"/>
    <w:rsid w:val="00451AEF"/>
    <w:rsid w:val="004547E0"/>
    <w:rsid w:val="00462312"/>
    <w:rsid w:val="00466349"/>
    <w:rsid w:val="004811A5"/>
    <w:rsid w:val="004931E7"/>
    <w:rsid w:val="00497840"/>
    <w:rsid w:val="00497945"/>
    <w:rsid w:val="004A2236"/>
    <w:rsid w:val="004A3726"/>
    <w:rsid w:val="004B2CCE"/>
    <w:rsid w:val="004B4DC4"/>
    <w:rsid w:val="004B646F"/>
    <w:rsid w:val="004C1CB0"/>
    <w:rsid w:val="004D3159"/>
    <w:rsid w:val="004D4CE2"/>
    <w:rsid w:val="004D5977"/>
    <w:rsid w:val="004E1C40"/>
    <w:rsid w:val="004E2870"/>
    <w:rsid w:val="004F6D14"/>
    <w:rsid w:val="00500EC0"/>
    <w:rsid w:val="00507722"/>
    <w:rsid w:val="00510552"/>
    <w:rsid w:val="00516E86"/>
    <w:rsid w:val="005327EE"/>
    <w:rsid w:val="005361B3"/>
    <w:rsid w:val="005363C5"/>
    <w:rsid w:val="0054244A"/>
    <w:rsid w:val="0054361D"/>
    <w:rsid w:val="00553C0C"/>
    <w:rsid w:val="00567B12"/>
    <w:rsid w:val="00571EBC"/>
    <w:rsid w:val="0057482F"/>
    <w:rsid w:val="00576932"/>
    <w:rsid w:val="00581DC5"/>
    <w:rsid w:val="005B218F"/>
    <w:rsid w:val="005B243B"/>
    <w:rsid w:val="005B55EC"/>
    <w:rsid w:val="005E161E"/>
    <w:rsid w:val="005F3AB6"/>
    <w:rsid w:val="00600081"/>
    <w:rsid w:val="00601361"/>
    <w:rsid w:val="00603FCC"/>
    <w:rsid w:val="00604EF1"/>
    <w:rsid w:val="00615C53"/>
    <w:rsid w:val="00616D44"/>
    <w:rsid w:val="0062045C"/>
    <w:rsid w:val="006352BC"/>
    <w:rsid w:val="00635A78"/>
    <w:rsid w:val="00642C71"/>
    <w:rsid w:val="006472C1"/>
    <w:rsid w:val="006521DD"/>
    <w:rsid w:val="00657DC7"/>
    <w:rsid w:val="00680A92"/>
    <w:rsid w:val="00695BD8"/>
    <w:rsid w:val="006B072B"/>
    <w:rsid w:val="006B7B0E"/>
    <w:rsid w:val="006C1C21"/>
    <w:rsid w:val="006C41F6"/>
    <w:rsid w:val="006C44A9"/>
    <w:rsid w:val="006D5037"/>
    <w:rsid w:val="006D7E15"/>
    <w:rsid w:val="006E5036"/>
    <w:rsid w:val="006E58FD"/>
    <w:rsid w:val="006E76B8"/>
    <w:rsid w:val="006F045D"/>
    <w:rsid w:val="00701B95"/>
    <w:rsid w:val="00707837"/>
    <w:rsid w:val="0071613B"/>
    <w:rsid w:val="007237CC"/>
    <w:rsid w:val="00725F2E"/>
    <w:rsid w:val="00731143"/>
    <w:rsid w:val="00751FEB"/>
    <w:rsid w:val="0077049F"/>
    <w:rsid w:val="007A23DD"/>
    <w:rsid w:val="007A6B7A"/>
    <w:rsid w:val="007B0E4E"/>
    <w:rsid w:val="007C3042"/>
    <w:rsid w:val="007C5814"/>
    <w:rsid w:val="007E04C6"/>
    <w:rsid w:val="007E177C"/>
    <w:rsid w:val="007F534B"/>
    <w:rsid w:val="00810288"/>
    <w:rsid w:val="008115CF"/>
    <w:rsid w:val="008345B4"/>
    <w:rsid w:val="00841CE5"/>
    <w:rsid w:val="00842085"/>
    <w:rsid w:val="00845C16"/>
    <w:rsid w:val="0085049A"/>
    <w:rsid w:val="00854BEB"/>
    <w:rsid w:val="00860537"/>
    <w:rsid w:val="00870C18"/>
    <w:rsid w:val="0088404B"/>
    <w:rsid w:val="008928B2"/>
    <w:rsid w:val="00894989"/>
    <w:rsid w:val="008A1829"/>
    <w:rsid w:val="008B462F"/>
    <w:rsid w:val="008B4D2B"/>
    <w:rsid w:val="008C2B34"/>
    <w:rsid w:val="008C4C7B"/>
    <w:rsid w:val="008C617B"/>
    <w:rsid w:val="008C677E"/>
    <w:rsid w:val="008D1B12"/>
    <w:rsid w:val="008D71E0"/>
    <w:rsid w:val="008E448B"/>
    <w:rsid w:val="008E663E"/>
    <w:rsid w:val="008F0F35"/>
    <w:rsid w:val="00905013"/>
    <w:rsid w:val="00911DAA"/>
    <w:rsid w:val="00916D30"/>
    <w:rsid w:val="00920F8A"/>
    <w:rsid w:val="00930D19"/>
    <w:rsid w:val="00932BB5"/>
    <w:rsid w:val="009371F2"/>
    <w:rsid w:val="009421B9"/>
    <w:rsid w:val="00951C7E"/>
    <w:rsid w:val="00952141"/>
    <w:rsid w:val="00953291"/>
    <w:rsid w:val="009559A6"/>
    <w:rsid w:val="00961B17"/>
    <w:rsid w:val="009660B9"/>
    <w:rsid w:val="00967FCA"/>
    <w:rsid w:val="0097248E"/>
    <w:rsid w:val="00981600"/>
    <w:rsid w:val="00985CAD"/>
    <w:rsid w:val="009A015B"/>
    <w:rsid w:val="009A09FD"/>
    <w:rsid w:val="009A159B"/>
    <w:rsid w:val="009A5598"/>
    <w:rsid w:val="009A7144"/>
    <w:rsid w:val="009B36E9"/>
    <w:rsid w:val="009B4AB5"/>
    <w:rsid w:val="009C71C8"/>
    <w:rsid w:val="009D20B9"/>
    <w:rsid w:val="009D34C3"/>
    <w:rsid w:val="009E1CBF"/>
    <w:rsid w:val="009E2069"/>
    <w:rsid w:val="009E470A"/>
    <w:rsid w:val="009F1433"/>
    <w:rsid w:val="00A00733"/>
    <w:rsid w:val="00A00A7D"/>
    <w:rsid w:val="00A06A63"/>
    <w:rsid w:val="00A1764E"/>
    <w:rsid w:val="00A262EE"/>
    <w:rsid w:val="00A32052"/>
    <w:rsid w:val="00A438DC"/>
    <w:rsid w:val="00A740CC"/>
    <w:rsid w:val="00A80B2E"/>
    <w:rsid w:val="00A81A4E"/>
    <w:rsid w:val="00A8517B"/>
    <w:rsid w:val="00A862A6"/>
    <w:rsid w:val="00A906AC"/>
    <w:rsid w:val="00AB4B8D"/>
    <w:rsid w:val="00AC2DEA"/>
    <w:rsid w:val="00AC45E9"/>
    <w:rsid w:val="00AC519B"/>
    <w:rsid w:val="00AD5B96"/>
    <w:rsid w:val="00AD7E0C"/>
    <w:rsid w:val="00AE2A62"/>
    <w:rsid w:val="00AE4BB7"/>
    <w:rsid w:val="00B00BE2"/>
    <w:rsid w:val="00B03848"/>
    <w:rsid w:val="00B17C15"/>
    <w:rsid w:val="00B3652A"/>
    <w:rsid w:val="00B5746C"/>
    <w:rsid w:val="00B626DA"/>
    <w:rsid w:val="00B653B1"/>
    <w:rsid w:val="00B658A6"/>
    <w:rsid w:val="00B66BEF"/>
    <w:rsid w:val="00B74186"/>
    <w:rsid w:val="00B84000"/>
    <w:rsid w:val="00B9294F"/>
    <w:rsid w:val="00B93C58"/>
    <w:rsid w:val="00BA76C3"/>
    <w:rsid w:val="00BB27F2"/>
    <w:rsid w:val="00BB5DE3"/>
    <w:rsid w:val="00BB6852"/>
    <w:rsid w:val="00BC3007"/>
    <w:rsid w:val="00BD1C70"/>
    <w:rsid w:val="00BD5EF6"/>
    <w:rsid w:val="00C11841"/>
    <w:rsid w:val="00C2085D"/>
    <w:rsid w:val="00C22C1B"/>
    <w:rsid w:val="00C22F3C"/>
    <w:rsid w:val="00C246EC"/>
    <w:rsid w:val="00C31D09"/>
    <w:rsid w:val="00C360F8"/>
    <w:rsid w:val="00C74417"/>
    <w:rsid w:val="00C84811"/>
    <w:rsid w:val="00C87505"/>
    <w:rsid w:val="00C92C96"/>
    <w:rsid w:val="00C95BE8"/>
    <w:rsid w:val="00C97D6D"/>
    <w:rsid w:val="00CA1706"/>
    <w:rsid w:val="00CB5CBB"/>
    <w:rsid w:val="00CB7606"/>
    <w:rsid w:val="00CD02A6"/>
    <w:rsid w:val="00CD48F6"/>
    <w:rsid w:val="00CD5837"/>
    <w:rsid w:val="00CE191E"/>
    <w:rsid w:val="00D0347B"/>
    <w:rsid w:val="00D103F6"/>
    <w:rsid w:val="00D179DE"/>
    <w:rsid w:val="00D23D61"/>
    <w:rsid w:val="00D256F4"/>
    <w:rsid w:val="00D275AA"/>
    <w:rsid w:val="00D30516"/>
    <w:rsid w:val="00D309A4"/>
    <w:rsid w:val="00D3123C"/>
    <w:rsid w:val="00D3401A"/>
    <w:rsid w:val="00D47128"/>
    <w:rsid w:val="00D47C6E"/>
    <w:rsid w:val="00D54CB5"/>
    <w:rsid w:val="00D70750"/>
    <w:rsid w:val="00D739F9"/>
    <w:rsid w:val="00D764D4"/>
    <w:rsid w:val="00D8284B"/>
    <w:rsid w:val="00D85FFC"/>
    <w:rsid w:val="00D930FD"/>
    <w:rsid w:val="00DD0EC6"/>
    <w:rsid w:val="00DF0604"/>
    <w:rsid w:val="00E01A7B"/>
    <w:rsid w:val="00E01BD4"/>
    <w:rsid w:val="00E0635E"/>
    <w:rsid w:val="00E274C7"/>
    <w:rsid w:val="00E33295"/>
    <w:rsid w:val="00E34ED7"/>
    <w:rsid w:val="00E4048E"/>
    <w:rsid w:val="00E50166"/>
    <w:rsid w:val="00E543B9"/>
    <w:rsid w:val="00E552E0"/>
    <w:rsid w:val="00E56222"/>
    <w:rsid w:val="00E60ADD"/>
    <w:rsid w:val="00E6339B"/>
    <w:rsid w:val="00E80D0F"/>
    <w:rsid w:val="00E90AD3"/>
    <w:rsid w:val="00E935E8"/>
    <w:rsid w:val="00EA1223"/>
    <w:rsid w:val="00EB4696"/>
    <w:rsid w:val="00EB59F5"/>
    <w:rsid w:val="00EC0795"/>
    <w:rsid w:val="00EC0886"/>
    <w:rsid w:val="00EC1DBF"/>
    <w:rsid w:val="00EC3223"/>
    <w:rsid w:val="00EC573E"/>
    <w:rsid w:val="00EC718F"/>
    <w:rsid w:val="00EC7C1F"/>
    <w:rsid w:val="00ED6DEA"/>
    <w:rsid w:val="00EE0479"/>
    <w:rsid w:val="00EE1600"/>
    <w:rsid w:val="00EE1916"/>
    <w:rsid w:val="00EE2E3C"/>
    <w:rsid w:val="00EE4CEE"/>
    <w:rsid w:val="00EE61D6"/>
    <w:rsid w:val="00F1129B"/>
    <w:rsid w:val="00F46A66"/>
    <w:rsid w:val="00F53BB7"/>
    <w:rsid w:val="00F561EB"/>
    <w:rsid w:val="00F63EC8"/>
    <w:rsid w:val="00F70614"/>
    <w:rsid w:val="00F71743"/>
    <w:rsid w:val="00F74FF1"/>
    <w:rsid w:val="00F75BC9"/>
    <w:rsid w:val="00F84568"/>
    <w:rsid w:val="00FA1E30"/>
    <w:rsid w:val="00FA3408"/>
    <w:rsid w:val="00FB51E2"/>
    <w:rsid w:val="00FB564F"/>
    <w:rsid w:val="00FB6DD8"/>
    <w:rsid w:val="00FC7403"/>
    <w:rsid w:val="00FD0369"/>
    <w:rsid w:val="00FD322B"/>
    <w:rsid w:val="00FD5A21"/>
    <w:rsid w:val="00FE2582"/>
    <w:rsid w:val="00FE2E28"/>
    <w:rsid w:val="00FE7327"/>
    <w:rsid w:val="00FF158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960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6349"/>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F46A66"/>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349"/>
    <w:rPr>
      <w:rFonts w:asciiTheme="majorHAnsi" w:eastAsiaTheme="majorEastAsia" w:hAnsiTheme="majorHAnsi" w:cstheme="majorBidi"/>
      <w:color w:val="2F5496" w:themeColor="accent1" w:themeShade="BF"/>
      <w:sz w:val="32"/>
      <w:szCs w:val="40"/>
    </w:rPr>
  </w:style>
  <w:style w:type="paragraph" w:styleId="Header">
    <w:name w:val="header"/>
    <w:basedOn w:val="Normal"/>
    <w:link w:val="HeaderChar"/>
    <w:uiPriority w:val="99"/>
    <w:unhideWhenUsed/>
    <w:rsid w:val="00951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C7E"/>
  </w:style>
  <w:style w:type="paragraph" w:styleId="Footer">
    <w:name w:val="footer"/>
    <w:basedOn w:val="Normal"/>
    <w:link w:val="FooterChar"/>
    <w:uiPriority w:val="99"/>
    <w:unhideWhenUsed/>
    <w:rsid w:val="00951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C7E"/>
  </w:style>
  <w:style w:type="character" w:styleId="Strong">
    <w:name w:val="Strong"/>
    <w:basedOn w:val="DefaultParagraphFont"/>
    <w:uiPriority w:val="22"/>
    <w:qFormat/>
    <w:rsid w:val="00600081"/>
    <w:rPr>
      <w:b/>
      <w:bCs/>
    </w:rPr>
  </w:style>
  <w:style w:type="character" w:customStyle="1" w:styleId="Heading3Char">
    <w:name w:val="Heading 3 Char"/>
    <w:basedOn w:val="DefaultParagraphFont"/>
    <w:link w:val="Heading3"/>
    <w:uiPriority w:val="9"/>
    <w:semiHidden/>
    <w:rsid w:val="00F46A66"/>
    <w:rPr>
      <w:rFonts w:asciiTheme="majorHAnsi" w:eastAsiaTheme="majorEastAsia" w:hAnsiTheme="majorHAnsi" w:cstheme="majorBidi"/>
      <w:color w:val="1F3763" w:themeColor="accent1" w:themeShade="7F"/>
      <w:sz w:val="24"/>
      <w:szCs w:val="30"/>
    </w:rPr>
  </w:style>
  <w:style w:type="character" w:styleId="Hyperlink">
    <w:name w:val="Hyperlink"/>
    <w:basedOn w:val="DefaultParagraphFont"/>
    <w:uiPriority w:val="99"/>
    <w:unhideWhenUsed/>
    <w:rsid w:val="00AB4B8D"/>
    <w:rPr>
      <w:color w:val="0563C1" w:themeColor="hyperlink"/>
      <w:u w:val="single"/>
    </w:rPr>
  </w:style>
  <w:style w:type="character" w:customStyle="1" w:styleId="UnresolvedMention">
    <w:name w:val="Unresolved Mention"/>
    <w:basedOn w:val="DefaultParagraphFont"/>
    <w:uiPriority w:val="99"/>
    <w:semiHidden/>
    <w:unhideWhenUsed/>
    <w:rsid w:val="00AB4B8D"/>
    <w:rPr>
      <w:color w:val="605E5C"/>
      <w:shd w:val="clear" w:color="auto" w:fill="E1DFDD"/>
    </w:rPr>
  </w:style>
  <w:style w:type="character" w:styleId="Emphasis">
    <w:name w:val="Emphasis"/>
    <w:basedOn w:val="DefaultParagraphFont"/>
    <w:uiPriority w:val="20"/>
    <w:qFormat/>
    <w:rsid w:val="00E01A7B"/>
    <w:rPr>
      <w:i/>
      <w:iCs/>
    </w:rPr>
  </w:style>
  <w:style w:type="paragraph" w:styleId="NormalWeb">
    <w:name w:val="Normal (Web)"/>
    <w:basedOn w:val="Normal"/>
    <w:uiPriority w:val="99"/>
    <w:unhideWhenUsed/>
    <w:rsid w:val="00E34ED7"/>
    <w:pPr>
      <w:spacing w:before="100" w:beforeAutospacing="1" w:after="100" w:afterAutospacing="1" w:line="240" w:lineRule="auto"/>
    </w:pPr>
    <w:rPr>
      <w:rFonts w:ascii="Times New Roman" w:hAnsi="Times New Roman" w:cs="Times New Roman"/>
      <w:sz w:val="20"/>
      <w:szCs w:val="20"/>
      <w:lang w:eastAsia="en-US" w:bidi="ar-SA"/>
    </w:rPr>
  </w:style>
  <w:style w:type="character" w:styleId="FollowedHyperlink">
    <w:name w:val="FollowedHyperlink"/>
    <w:basedOn w:val="DefaultParagraphFont"/>
    <w:uiPriority w:val="99"/>
    <w:semiHidden/>
    <w:unhideWhenUsed/>
    <w:rsid w:val="00E90AD3"/>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6349"/>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F46A66"/>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349"/>
    <w:rPr>
      <w:rFonts w:asciiTheme="majorHAnsi" w:eastAsiaTheme="majorEastAsia" w:hAnsiTheme="majorHAnsi" w:cstheme="majorBidi"/>
      <w:color w:val="2F5496" w:themeColor="accent1" w:themeShade="BF"/>
      <w:sz w:val="32"/>
      <w:szCs w:val="40"/>
    </w:rPr>
  </w:style>
  <w:style w:type="paragraph" w:styleId="Header">
    <w:name w:val="header"/>
    <w:basedOn w:val="Normal"/>
    <w:link w:val="HeaderChar"/>
    <w:uiPriority w:val="99"/>
    <w:unhideWhenUsed/>
    <w:rsid w:val="00951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C7E"/>
  </w:style>
  <w:style w:type="paragraph" w:styleId="Footer">
    <w:name w:val="footer"/>
    <w:basedOn w:val="Normal"/>
    <w:link w:val="FooterChar"/>
    <w:uiPriority w:val="99"/>
    <w:unhideWhenUsed/>
    <w:rsid w:val="00951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C7E"/>
  </w:style>
  <w:style w:type="character" w:styleId="Strong">
    <w:name w:val="Strong"/>
    <w:basedOn w:val="DefaultParagraphFont"/>
    <w:uiPriority w:val="22"/>
    <w:qFormat/>
    <w:rsid w:val="00600081"/>
    <w:rPr>
      <w:b/>
      <w:bCs/>
    </w:rPr>
  </w:style>
  <w:style w:type="character" w:customStyle="1" w:styleId="Heading3Char">
    <w:name w:val="Heading 3 Char"/>
    <w:basedOn w:val="DefaultParagraphFont"/>
    <w:link w:val="Heading3"/>
    <w:uiPriority w:val="9"/>
    <w:semiHidden/>
    <w:rsid w:val="00F46A66"/>
    <w:rPr>
      <w:rFonts w:asciiTheme="majorHAnsi" w:eastAsiaTheme="majorEastAsia" w:hAnsiTheme="majorHAnsi" w:cstheme="majorBidi"/>
      <w:color w:val="1F3763" w:themeColor="accent1" w:themeShade="7F"/>
      <w:sz w:val="24"/>
      <w:szCs w:val="30"/>
    </w:rPr>
  </w:style>
  <w:style w:type="character" w:styleId="Hyperlink">
    <w:name w:val="Hyperlink"/>
    <w:basedOn w:val="DefaultParagraphFont"/>
    <w:uiPriority w:val="99"/>
    <w:unhideWhenUsed/>
    <w:rsid w:val="00AB4B8D"/>
    <w:rPr>
      <w:color w:val="0563C1" w:themeColor="hyperlink"/>
      <w:u w:val="single"/>
    </w:rPr>
  </w:style>
  <w:style w:type="character" w:customStyle="1" w:styleId="UnresolvedMention">
    <w:name w:val="Unresolved Mention"/>
    <w:basedOn w:val="DefaultParagraphFont"/>
    <w:uiPriority w:val="99"/>
    <w:semiHidden/>
    <w:unhideWhenUsed/>
    <w:rsid w:val="00AB4B8D"/>
    <w:rPr>
      <w:color w:val="605E5C"/>
      <w:shd w:val="clear" w:color="auto" w:fill="E1DFDD"/>
    </w:rPr>
  </w:style>
  <w:style w:type="character" w:styleId="Emphasis">
    <w:name w:val="Emphasis"/>
    <w:basedOn w:val="DefaultParagraphFont"/>
    <w:uiPriority w:val="20"/>
    <w:qFormat/>
    <w:rsid w:val="00E01A7B"/>
    <w:rPr>
      <w:i/>
      <w:iCs/>
    </w:rPr>
  </w:style>
  <w:style w:type="paragraph" w:styleId="NormalWeb">
    <w:name w:val="Normal (Web)"/>
    <w:basedOn w:val="Normal"/>
    <w:uiPriority w:val="99"/>
    <w:unhideWhenUsed/>
    <w:rsid w:val="00E34ED7"/>
    <w:pPr>
      <w:spacing w:before="100" w:beforeAutospacing="1" w:after="100" w:afterAutospacing="1" w:line="240" w:lineRule="auto"/>
    </w:pPr>
    <w:rPr>
      <w:rFonts w:ascii="Times New Roman" w:hAnsi="Times New Roman" w:cs="Times New Roman"/>
      <w:sz w:val="20"/>
      <w:szCs w:val="20"/>
      <w:lang w:eastAsia="en-US" w:bidi="ar-SA"/>
    </w:rPr>
  </w:style>
  <w:style w:type="character" w:styleId="FollowedHyperlink">
    <w:name w:val="FollowedHyperlink"/>
    <w:basedOn w:val="DefaultParagraphFont"/>
    <w:uiPriority w:val="99"/>
    <w:semiHidden/>
    <w:unhideWhenUsed/>
    <w:rsid w:val="00E90A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7009">
      <w:bodyDiv w:val="1"/>
      <w:marLeft w:val="0"/>
      <w:marRight w:val="0"/>
      <w:marTop w:val="0"/>
      <w:marBottom w:val="0"/>
      <w:divBdr>
        <w:top w:val="none" w:sz="0" w:space="0" w:color="auto"/>
        <w:left w:val="none" w:sz="0" w:space="0" w:color="auto"/>
        <w:bottom w:val="none" w:sz="0" w:space="0" w:color="auto"/>
        <w:right w:val="none" w:sz="0" w:space="0" w:color="auto"/>
      </w:divBdr>
      <w:divsChild>
        <w:div w:id="1831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51848">
              <w:marLeft w:val="0"/>
              <w:marRight w:val="0"/>
              <w:marTop w:val="0"/>
              <w:marBottom w:val="0"/>
              <w:divBdr>
                <w:top w:val="none" w:sz="0" w:space="0" w:color="auto"/>
                <w:left w:val="none" w:sz="0" w:space="0" w:color="auto"/>
                <w:bottom w:val="none" w:sz="0" w:space="0" w:color="auto"/>
                <w:right w:val="none" w:sz="0" w:space="0" w:color="auto"/>
              </w:divBdr>
              <w:divsChild>
                <w:div w:id="1804542237">
                  <w:marLeft w:val="0"/>
                  <w:marRight w:val="0"/>
                  <w:marTop w:val="0"/>
                  <w:marBottom w:val="0"/>
                  <w:divBdr>
                    <w:top w:val="none" w:sz="0" w:space="0" w:color="auto"/>
                    <w:left w:val="none" w:sz="0" w:space="0" w:color="auto"/>
                    <w:bottom w:val="none" w:sz="0" w:space="0" w:color="auto"/>
                    <w:right w:val="none" w:sz="0" w:space="0" w:color="auto"/>
                  </w:divBdr>
                  <w:divsChild>
                    <w:div w:id="19269869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101657">
                          <w:marLeft w:val="0"/>
                          <w:marRight w:val="0"/>
                          <w:marTop w:val="0"/>
                          <w:marBottom w:val="0"/>
                          <w:divBdr>
                            <w:top w:val="none" w:sz="0" w:space="0" w:color="auto"/>
                            <w:left w:val="none" w:sz="0" w:space="0" w:color="auto"/>
                            <w:bottom w:val="none" w:sz="0" w:space="0" w:color="auto"/>
                            <w:right w:val="none" w:sz="0" w:space="0" w:color="auto"/>
                          </w:divBdr>
                          <w:divsChild>
                            <w:div w:id="345599337">
                              <w:marLeft w:val="0"/>
                              <w:marRight w:val="0"/>
                              <w:marTop w:val="0"/>
                              <w:marBottom w:val="0"/>
                              <w:divBdr>
                                <w:top w:val="none" w:sz="0" w:space="0" w:color="auto"/>
                                <w:left w:val="none" w:sz="0" w:space="0" w:color="auto"/>
                                <w:bottom w:val="none" w:sz="0" w:space="0" w:color="auto"/>
                                <w:right w:val="none" w:sz="0" w:space="0" w:color="auto"/>
                              </w:divBdr>
                              <w:divsChild>
                                <w:div w:id="1185166680">
                                  <w:marLeft w:val="0"/>
                                  <w:marRight w:val="0"/>
                                  <w:marTop w:val="0"/>
                                  <w:marBottom w:val="0"/>
                                  <w:divBdr>
                                    <w:top w:val="none" w:sz="0" w:space="0" w:color="auto"/>
                                    <w:left w:val="none" w:sz="0" w:space="0" w:color="auto"/>
                                    <w:bottom w:val="none" w:sz="0" w:space="0" w:color="auto"/>
                                    <w:right w:val="none" w:sz="0" w:space="0" w:color="auto"/>
                                  </w:divBdr>
                                  <w:divsChild>
                                    <w:div w:id="187534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670874">
                                          <w:marLeft w:val="0"/>
                                          <w:marRight w:val="0"/>
                                          <w:marTop w:val="0"/>
                                          <w:marBottom w:val="0"/>
                                          <w:divBdr>
                                            <w:top w:val="none" w:sz="0" w:space="0" w:color="auto"/>
                                            <w:left w:val="none" w:sz="0" w:space="0" w:color="auto"/>
                                            <w:bottom w:val="none" w:sz="0" w:space="0" w:color="auto"/>
                                            <w:right w:val="none" w:sz="0" w:space="0" w:color="auto"/>
                                          </w:divBdr>
                                          <w:divsChild>
                                            <w:div w:id="735084345">
                                              <w:marLeft w:val="0"/>
                                              <w:marRight w:val="0"/>
                                              <w:marTop w:val="0"/>
                                              <w:marBottom w:val="0"/>
                                              <w:divBdr>
                                                <w:top w:val="none" w:sz="0" w:space="0" w:color="auto"/>
                                                <w:left w:val="none" w:sz="0" w:space="0" w:color="auto"/>
                                                <w:bottom w:val="none" w:sz="0" w:space="0" w:color="auto"/>
                                                <w:right w:val="none" w:sz="0" w:space="0" w:color="auto"/>
                                              </w:divBdr>
                                              <w:divsChild>
                                                <w:div w:id="1783110219">
                                                  <w:marLeft w:val="0"/>
                                                  <w:marRight w:val="0"/>
                                                  <w:marTop w:val="0"/>
                                                  <w:marBottom w:val="0"/>
                                                  <w:divBdr>
                                                    <w:top w:val="none" w:sz="0" w:space="0" w:color="auto"/>
                                                    <w:left w:val="none" w:sz="0" w:space="0" w:color="auto"/>
                                                    <w:bottom w:val="none" w:sz="0" w:space="0" w:color="auto"/>
                                                    <w:right w:val="none" w:sz="0" w:space="0" w:color="auto"/>
                                                  </w:divBdr>
                                                  <w:divsChild>
                                                    <w:div w:id="5359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397896">
      <w:bodyDiv w:val="1"/>
      <w:marLeft w:val="0"/>
      <w:marRight w:val="0"/>
      <w:marTop w:val="0"/>
      <w:marBottom w:val="0"/>
      <w:divBdr>
        <w:top w:val="none" w:sz="0" w:space="0" w:color="auto"/>
        <w:left w:val="none" w:sz="0" w:space="0" w:color="auto"/>
        <w:bottom w:val="none" w:sz="0" w:space="0" w:color="auto"/>
        <w:right w:val="none" w:sz="0" w:space="0" w:color="auto"/>
      </w:divBdr>
    </w:div>
    <w:div w:id="595164958">
      <w:bodyDiv w:val="1"/>
      <w:marLeft w:val="0"/>
      <w:marRight w:val="0"/>
      <w:marTop w:val="0"/>
      <w:marBottom w:val="0"/>
      <w:divBdr>
        <w:top w:val="none" w:sz="0" w:space="0" w:color="auto"/>
        <w:left w:val="none" w:sz="0" w:space="0" w:color="auto"/>
        <w:bottom w:val="none" w:sz="0" w:space="0" w:color="auto"/>
        <w:right w:val="none" w:sz="0" w:space="0" w:color="auto"/>
      </w:divBdr>
      <w:divsChild>
        <w:div w:id="2083209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78469">
              <w:marLeft w:val="0"/>
              <w:marRight w:val="0"/>
              <w:marTop w:val="0"/>
              <w:marBottom w:val="0"/>
              <w:divBdr>
                <w:top w:val="none" w:sz="0" w:space="0" w:color="auto"/>
                <w:left w:val="none" w:sz="0" w:space="0" w:color="auto"/>
                <w:bottom w:val="none" w:sz="0" w:space="0" w:color="auto"/>
                <w:right w:val="none" w:sz="0" w:space="0" w:color="auto"/>
              </w:divBdr>
              <w:divsChild>
                <w:div w:id="1049572222">
                  <w:marLeft w:val="0"/>
                  <w:marRight w:val="0"/>
                  <w:marTop w:val="0"/>
                  <w:marBottom w:val="0"/>
                  <w:divBdr>
                    <w:top w:val="none" w:sz="0" w:space="0" w:color="auto"/>
                    <w:left w:val="none" w:sz="0" w:space="0" w:color="auto"/>
                    <w:bottom w:val="none" w:sz="0" w:space="0" w:color="auto"/>
                    <w:right w:val="none" w:sz="0" w:space="0" w:color="auto"/>
                  </w:divBdr>
                  <w:divsChild>
                    <w:div w:id="5928625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847825">
                          <w:marLeft w:val="0"/>
                          <w:marRight w:val="0"/>
                          <w:marTop w:val="0"/>
                          <w:marBottom w:val="0"/>
                          <w:divBdr>
                            <w:top w:val="none" w:sz="0" w:space="0" w:color="auto"/>
                            <w:left w:val="none" w:sz="0" w:space="0" w:color="auto"/>
                            <w:bottom w:val="none" w:sz="0" w:space="0" w:color="auto"/>
                            <w:right w:val="none" w:sz="0" w:space="0" w:color="auto"/>
                          </w:divBdr>
                          <w:divsChild>
                            <w:div w:id="416904867">
                              <w:marLeft w:val="0"/>
                              <w:marRight w:val="0"/>
                              <w:marTop w:val="0"/>
                              <w:marBottom w:val="0"/>
                              <w:divBdr>
                                <w:top w:val="none" w:sz="0" w:space="0" w:color="auto"/>
                                <w:left w:val="none" w:sz="0" w:space="0" w:color="auto"/>
                                <w:bottom w:val="none" w:sz="0" w:space="0" w:color="auto"/>
                                <w:right w:val="none" w:sz="0" w:space="0" w:color="auto"/>
                              </w:divBdr>
                              <w:divsChild>
                                <w:div w:id="344326261">
                                  <w:marLeft w:val="0"/>
                                  <w:marRight w:val="0"/>
                                  <w:marTop w:val="0"/>
                                  <w:marBottom w:val="0"/>
                                  <w:divBdr>
                                    <w:top w:val="none" w:sz="0" w:space="0" w:color="auto"/>
                                    <w:left w:val="none" w:sz="0" w:space="0" w:color="auto"/>
                                    <w:bottom w:val="none" w:sz="0" w:space="0" w:color="auto"/>
                                    <w:right w:val="none" w:sz="0" w:space="0" w:color="auto"/>
                                  </w:divBdr>
                                  <w:divsChild>
                                    <w:div w:id="13418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779467">
                                          <w:marLeft w:val="0"/>
                                          <w:marRight w:val="0"/>
                                          <w:marTop w:val="0"/>
                                          <w:marBottom w:val="0"/>
                                          <w:divBdr>
                                            <w:top w:val="none" w:sz="0" w:space="0" w:color="auto"/>
                                            <w:left w:val="none" w:sz="0" w:space="0" w:color="auto"/>
                                            <w:bottom w:val="none" w:sz="0" w:space="0" w:color="auto"/>
                                            <w:right w:val="none" w:sz="0" w:space="0" w:color="auto"/>
                                          </w:divBdr>
                                          <w:divsChild>
                                            <w:div w:id="324017427">
                                              <w:marLeft w:val="0"/>
                                              <w:marRight w:val="0"/>
                                              <w:marTop w:val="0"/>
                                              <w:marBottom w:val="0"/>
                                              <w:divBdr>
                                                <w:top w:val="none" w:sz="0" w:space="0" w:color="auto"/>
                                                <w:left w:val="none" w:sz="0" w:space="0" w:color="auto"/>
                                                <w:bottom w:val="none" w:sz="0" w:space="0" w:color="auto"/>
                                                <w:right w:val="none" w:sz="0" w:space="0" w:color="auto"/>
                                              </w:divBdr>
                                              <w:divsChild>
                                                <w:div w:id="608388318">
                                                  <w:marLeft w:val="0"/>
                                                  <w:marRight w:val="0"/>
                                                  <w:marTop w:val="0"/>
                                                  <w:marBottom w:val="0"/>
                                                  <w:divBdr>
                                                    <w:top w:val="none" w:sz="0" w:space="0" w:color="auto"/>
                                                    <w:left w:val="none" w:sz="0" w:space="0" w:color="auto"/>
                                                    <w:bottom w:val="none" w:sz="0" w:space="0" w:color="auto"/>
                                                    <w:right w:val="none" w:sz="0" w:space="0" w:color="auto"/>
                                                  </w:divBdr>
                                                  <w:divsChild>
                                                    <w:div w:id="1732541273">
                                                      <w:marLeft w:val="0"/>
                                                      <w:marRight w:val="0"/>
                                                      <w:marTop w:val="0"/>
                                                      <w:marBottom w:val="0"/>
                                                      <w:divBdr>
                                                        <w:top w:val="none" w:sz="0" w:space="0" w:color="auto"/>
                                                        <w:left w:val="none" w:sz="0" w:space="0" w:color="auto"/>
                                                        <w:bottom w:val="none" w:sz="0" w:space="0" w:color="auto"/>
                                                        <w:right w:val="none" w:sz="0" w:space="0" w:color="auto"/>
                                                      </w:divBdr>
                                                    </w:div>
                                                    <w:div w:id="1123768015">
                                                      <w:marLeft w:val="0"/>
                                                      <w:marRight w:val="0"/>
                                                      <w:marTop w:val="0"/>
                                                      <w:marBottom w:val="0"/>
                                                      <w:divBdr>
                                                        <w:top w:val="none" w:sz="0" w:space="0" w:color="auto"/>
                                                        <w:left w:val="none" w:sz="0" w:space="0" w:color="auto"/>
                                                        <w:bottom w:val="none" w:sz="0" w:space="0" w:color="auto"/>
                                                        <w:right w:val="none" w:sz="0" w:space="0" w:color="auto"/>
                                                      </w:divBdr>
                                                    </w:div>
                                                    <w:div w:id="1791706219">
                                                      <w:marLeft w:val="0"/>
                                                      <w:marRight w:val="0"/>
                                                      <w:marTop w:val="0"/>
                                                      <w:marBottom w:val="0"/>
                                                      <w:divBdr>
                                                        <w:top w:val="none" w:sz="0" w:space="0" w:color="auto"/>
                                                        <w:left w:val="none" w:sz="0" w:space="0" w:color="auto"/>
                                                        <w:bottom w:val="none" w:sz="0" w:space="0" w:color="auto"/>
                                                        <w:right w:val="none" w:sz="0" w:space="0" w:color="auto"/>
                                                      </w:divBdr>
                                                    </w:div>
                                                    <w:div w:id="1722509601">
                                                      <w:marLeft w:val="0"/>
                                                      <w:marRight w:val="0"/>
                                                      <w:marTop w:val="0"/>
                                                      <w:marBottom w:val="0"/>
                                                      <w:divBdr>
                                                        <w:top w:val="none" w:sz="0" w:space="0" w:color="auto"/>
                                                        <w:left w:val="none" w:sz="0" w:space="0" w:color="auto"/>
                                                        <w:bottom w:val="none" w:sz="0" w:space="0" w:color="auto"/>
                                                        <w:right w:val="none" w:sz="0" w:space="0" w:color="auto"/>
                                                      </w:divBdr>
                                                    </w:div>
                                                    <w:div w:id="1349672273">
                                                      <w:marLeft w:val="0"/>
                                                      <w:marRight w:val="0"/>
                                                      <w:marTop w:val="0"/>
                                                      <w:marBottom w:val="0"/>
                                                      <w:divBdr>
                                                        <w:top w:val="none" w:sz="0" w:space="0" w:color="auto"/>
                                                        <w:left w:val="none" w:sz="0" w:space="0" w:color="auto"/>
                                                        <w:bottom w:val="none" w:sz="0" w:space="0" w:color="auto"/>
                                                        <w:right w:val="none" w:sz="0" w:space="0" w:color="auto"/>
                                                      </w:divBdr>
                                                    </w:div>
                                                    <w:div w:id="23305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921904">
      <w:bodyDiv w:val="1"/>
      <w:marLeft w:val="0"/>
      <w:marRight w:val="0"/>
      <w:marTop w:val="0"/>
      <w:marBottom w:val="0"/>
      <w:divBdr>
        <w:top w:val="none" w:sz="0" w:space="0" w:color="auto"/>
        <w:left w:val="none" w:sz="0" w:space="0" w:color="auto"/>
        <w:bottom w:val="none" w:sz="0" w:space="0" w:color="auto"/>
        <w:right w:val="none" w:sz="0" w:space="0" w:color="auto"/>
      </w:divBdr>
    </w:div>
    <w:div w:id="864489199">
      <w:bodyDiv w:val="1"/>
      <w:marLeft w:val="0"/>
      <w:marRight w:val="0"/>
      <w:marTop w:val="0"/>
      <w:marBottom w:val="0"/>
      <w:divBdr>
        <w:top w:val="none" w:sz="0" w:space="0" w:color="auto"/>
        <w:left w:val="none" w:sz="0" w:space="0" w:color="auto"/>
        <w:bottom w:val="none" w:sz="0" w:space="0" w:color="auto"/>
        <w:right w:val="none" w:sz="0" w:space="0" w:color="auto"/>
      </w:divBdr>
    </w:div>
    <w:div w:id="1235898026">
      <w:bodyDiv w:val="1"/>
      <w:marLeft w:val="0"/>
      <w:marRight w:val="0"/>
      <w:marTop w:val="0"/>
      <w:marBottom w:val="0"/>
      <w:divBdr>
        <w:top w:val="none" w:sz="0" w:space="0" w:color="auto"/>
        <w:left w:val="none" w:sz="0" w:space="0" w:color="auto"/>
        <w:bottom w:val="none" w:sz="0" w:space="0" w:color="auto"/>
        <w:right w:val="none" w:sz="0" w:space="0" w:color="auto"/>
      </w:divBdr>
    </w:div>
    <w:div w:id="1476265195">
      <w:bodyDiv w:val="1"/>
      <w:marLeft w:val="0"/>
      <w:marRight w:val="0"/>
      <w:marTop w:val="0"/>
      <w:marBottom w:val="0"/>
      <w:divBdr>
        <w:top w:val="none" w:sz="0" w:space="0" w:color="auto"/>
        <w:left w:val="none" w:sz="0" w:space="0" w:color="auto"/>
        <w:bottom w:val="none" w:sz="0" w:space="0" w:color="auto"/>
        <w:right w:val="none" w:sz="0" w:space="0" w:color="auto"/>
      </w:divBdr>
    </w:div>
    <w:div w:id="1583829528">
      <w:bodyDiv w:val="1"/>
      <w:marLeft w:val="0"/>
      <w:marRight w:val="0"/>
      <w:marTop w:val="0"/>
      <w:marBottom w:val="0"/>
      <w:divBdr>
        <w:top w:val="none" w:sz="0" w:space="0" w:color="auto"/>
        <w:left w:val="none" w:sz="0" w:space="0" w:color="auto"/>
        <w:bottom w:val="none" w:sz="0" w:space="0" w:color="auto"/>
        <w:right w:val="none" w:sz="0" w:space="0" w:color="auto"/>
      </w:divBdr>
    </w:div>
    <w:div w:id="1619949677">
      <w:bodyDiv w:val="1"/>
      <w:marLeft w:val="0"/>
      <w:marRight w:val="0"/>
      <w:marTop w:val="0"/>
      <w:marBottom w:val="0"/>
      <w:divBdr>
        <w:top w:val="none" w:sz="0" w:space="0" w:color="auto"/>
        <w:left w:val="none" w:sz="0" w:space="0" w:color="auto"/>
        <w:bottom w:val="none" w:sz="0" w:space="0" w:color="auto"/>
        <w:right w:val="none" w:sz="0" w:space="0" w:color="auto"/>
      </w:divBdr>
    </w:div>
    <w:div w:id="2104691013">
      <w:bodyDiv w:val="1"/>
      <w:marLeft w:val="0"/>
      <w:marRight w:val="0"/>
      <w:marTop w:val="0"/>
      <w:marBottom w:val="0"/>
      <w:divBdr>
        <w:top w:val="none" w:sz="0" w:space="0" w:color="auto"/>
        <w:left w:val="none" w:sz="0" w:space="0" w:color="auto"/>
        <w:bottom w:val="none" w:sz="0" w:space="0" w:color="auto"/>
        <w:right w:val="none" w:sz="0" w:space="0" w:color="auto"/>
      </w:divBdr>
      <w:divsChild>
        <w:div w:id="1927767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096123">
              <w:marLeft w:val="0"/>
              <w:marRight w:val="0"/>
              <w:marTop w:val="0"/>
              <w:marBottom w:val="0"/>
              <w:divBdr>
                <w:top w:val="none" w:sz="0" w:space="0" w:color="auto"/>
                <w:left w:val="none" w:sz="0" w:space="0" w:color="auto"/>
                <w:bottom w:val="none" w:sz="0" w:space="0" w:color="auto"/>
                <w:right w:val="none" w:sz="0" w:space="0" w:color="auto"/>
              </w:divBdr>
              <w:divsChild>
                <w:div w:id="1564827936">
                  <w:marLeft w:val="0"/>
                  <w:marRight w:val="0"/>
                  <w:marTop w:val="0"/>
                  <w:marBottom w:val="0"/>
                  <w:divBdr>
                    <w:top w:val="none" w:sz="0" w:space="0" w:color="auto"/>
                    <w:left w:val="none" w:sz="0" w:space="0" w:color="auto"/>
                    <w:bottom w:val="none" w:sz="0" w:space="0" w:color="auto"/>
                    <w:right w:val="none" w:sz="0" w:space="0" w:color="auto"/>
                  </w:divBdr>
                  <w:divsChild>
                    <w:div w:id="17807548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1601655">
                          <w:marLeft w:val="0"/>
                          <w:marRight w:val="0"/>
                          <w:marTop w:val="0"/>
                          <w:marBottom w:val="0"/>
                          <w:divBdr>
                            <w:top w:val="none" w:sz="0" w:space="0" w:color="auto"/>
                            <w:left w:val="none" w:sz="0" w:space="0" w:color="auto"/>
                            <w:bottom w:val="none" w:sz="0" w:space="0" w:color="auto"/>
                            <w:right w:val="none" w:sz="0" w:space="0" w:color="auto"/>
                          </w:divBdr>
                          <w:divsChild>
                            <w:div w:id="1946765676">
                              <w:marLeft w:val="0"/>
                              <w:marRight w:val="0"/>
                              <w:marTop w:val="0"/>
                              <w:marBottom w:val="0"/>
                              <w:divBdr>
                                <w:top w:val="none" w:sz="0" w:space="0" w:color="auto"/>
                                <w:left w:val="none" w:sz="0" w:space="0" w:color="auto"/>
                                <w:bottom w:val="none" w:sz="0" w:space="0" w:color="auto"/>
                                <w:right w:val="none" w:sz="0" w:space="0" w:color="auto"/>
                              </w:divBdr>
                              <w:divsChild>
                                <w:div w:id="1492911928">
                                  <w:marLeft w:val="0"/>
                                  <w:marRight w:val="0"/>
                                  <w:marTop w:val="0"/>
                                  <w:marBottom w:val="0"/>
                                  <w:divBdr>
                                    <w:top w:val="none" w:sz="0" w:space="0" w:color="auto"/>
                                    <w:left w:val="none" w:sz="0" w:space="0" w:color="auto"/>
                                    <w:bottom w:val="none" w:sz="0" w:space="0" w:color="auto"/>
                                    <w:right w:val="none" w:sz="0" w:space="0" w:color="auto"/>
                                  </w:divBdr>
                                  <w:divsChild>
                                    <w:div w:id="1802260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043295">
                                          <w:marLeft w:val="0"/>
                                          <w:marRight w:val="0"/>
                                          <w:marTop w:val="0"/>
                                          <w:marBottom w:val="0"/>
                                          <w:divBdr>
                                            <w:top w:val="none" w:sz="0" w:space="0" w:color="auto"/>
                                            <w:left w:val="none" w:sz="0" w:space="0" w:color="auto"/>
                                            <w:bottom w:val="none" w:sz="0" w:space="0" w:color="auto"/>
                                            <w:right w:val="none" w:sz="0" w:space="0" w:color="auto"/>
                                          </w:divBdr>
                                          <w:divsChild>
                                            <w:div w:id="1274364333">
                                              <w:marLeft w:val="0"/>
                                              <w:marRight w:val="0"/>
                                              <w:marTop w:val="0"/>
                                              <w:marBottom w:val="0"/>
                                              <w:divBdr>
                                                <w:top w:val="none" w:sz="0" w:space="0" w:color="auto"/>
                                                <w:left w:val="none" w:sz="0" w:space="0" w:color="auto"/>
                                                <w:bottom w:val="none" w:sz="0" w:space="0" w:color="auto"/>
                                                <w:right w:val="none" w:sz="0" w:space="0" w:color="auto"/>
                                              </w:divBdr>
                                              <w:divsChild>
                                                <w:div w:id="1887255721">
                                                  <w:marLeft w:val="0"/>
                                                  <w:marRight w:val="0"/>
                                                  <w:marTop w:val="0"/>
                                                  <w:marBottom w:val="0"/>
                                                  <w:divBdr>
                                                    <w:top w:val="none" w:sz="0" w:space="0" w:color="auto"/>
                                                    <w:left w:val="none" w:sz="0" w:space="0" w:color="auto"/>
                                                    <w:bottom w:val="none" w:sz="0" w:space="0" w:color="auto"/>
                                                    <w:right w:val="none" w:sz="0" w:space="0" w:color="auto"/>
                                                  </w:divBdr>
                                                </w:div>
                                                <w:div w:id="1119108039">
                                                  <w:marLeft w:val="0"/>
                                                  <w:marRight w:val="0"/>
                                                  <w:marTop w:val="0"/>
                                                  <w:marBottom w:val="0"/>
                                                  <w:divBdr>
                                                    <w:top w:val="none" w:sz="0" w:space="0" w:color="auto"/>
                                                    <w:left w:val="none" w:sz="0" w:space="0" w:color="auto"/>
                                                    <w:bottom w:val="none" w:sz="0" w:space="0" w:color="auto"/>
                                                    <w:right w:val="none" w:sz="0" w:space="0" w:color="auto"/>
                                                  </w:divBdr>
                                                </w:div>
                                                <w:div w:id="14327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yperlink" Target="https://icapp.com.au/group-clinical-supervisions-peter-blake/" TargetMode="External"/><Relationship Id="rId9" Type="http://schemas.openxmlformats.org/officeDocument/2006/relationships/hyperlink" Target="https://icapp.com.au/personality-development-meets-psychodynamic-thought-practice-with-beverley-tydeman/" TargetMode="External"/><Relationship Id="rId10" Type="http://schemas.openxmlformats.org/officeDocument/2006/relationships/hyperlink" Target="https://icapp.com.au/working-psychodynamically-with-children-adolescents-in-the-winnicott-tradition-with-steven-tu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1379</Words>
  <Characters>7866</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Young.</dc:creator>
  <cp:keywords/>
  <dc:description/>
  <cp:lastModifiedBy>PAM</cp:lastModifiedBy>
  <cp:revision>2</cp:revision>
  <dcterms:created xsi:type="dcterms:W3CDTF">2024-05-20T05:31:00Z</dcterms:created>
  <dcterms:modified xsi:type="dcterms:W3CDTF">2024-05-20T05:31:00Z</dcterms:modified>
</cp:coreProperties>
</file>